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B43E" w14:textId="65234A81" w:rsidR="008B6FF1" w:rsidRPr="008B6FF1" w:rsidRDefault="00993F59" w:rsidP="00226CED">
      <w:pPr>
        <w:spacing w:after="0"/>
        <w:jc w:val="center"/>
        <w:rPr>
          <w:rFonts w:asciiTheme="majorHAnsi" w:hAnsiTheme="majorHAnsi" w:cstheme="majorHAnsi"/>
          <w:b/>
        </w:rPr>
      </w:pPr>
      <w:bookmarkStart w:id="0" w:name="_GoBack"/>
      <w:bookmarkEnd w:id="0"/>
      <w:r>
        <w:rPr>
          <w:rFonts w:asciiTheme="majorHAnsi" w:hAnsiTheme="majorHAnsi" w:cstheme="majorHAnsi"/>
          <w:b/>
        </w:rPr>
        <w:t>MEETING MINUTES</w:t>
      </w:r>
    </w:p>
    <w:p w14:paraId="08F6DBA1" w14:textId="77777777" w:rsidR="008B6FF1" w:rsidRPr="008B6FF1" w:rsidRDefault="008B6FF1" w:rsidP="00226CED">
      <w:pPr>
        <w:spacing w:after="0"/>
        <w:jc w:val="center"/>
        <w:rPr>
          <w:rFonts w:asciiTheme="majorHAnsi" w:hAnsiTheme="majorHAnsi" w:cstheme="majorHAnsi"/>
        </w:rPr>
      </w:pPr>
      <w:r w:rsidRPr="008B6FF1">
        <w:rPr>
          <w:rFonts w:asciiTheme="majorHAnsi" w:hAnsiTheme="majorHAnsi" w:cstheme="majorHAnsi"/>
        </w:rPr>
        <w:t>Nebraska Palliative Care and Quality of Life Advisory Council</w:t>
      </w:r>
    </w:p>
    <w:p w14:paraId="29785BF2" w14:textId="0F8FD73A" w:rsidR="00226CED" w:rsidRPr="008B6FF1" w:rsidRDefault="00895FE4" w:rsidP="00226CED">
      <w:pPr>
        <w:spacing w:after="0"/>
        <w:jc w:val="center"/>
        <w:rPr>
          <w:rFonts w:asciiTheme="majorHAnsi" w:hAnsiTheme="majorHAnsi" w:cstheme="majorHAnsi"/>
        </w:rPr>
      </w:pPr>
      <w:r>
        <w:rPr>
          <w:rFonts w:asciiTheme="majorHAnsi" w:hAnsiTheme="majorHAnsi" w:cstheme="majorHAnsi"/>
        </w:rPr>
        <w:t>March 29, 2021</w:t>
      </w:r>
    </w:p>
    <w:p w14:paraId="0855DBA2" w14:textId="40ABE62C" w:rsidR="008B6FF1" w:rsidRPr="008B6FF1" w:rsidRDefault="008B6FF1" w:rsidP="00226CED">
      <w:pPr>
        <w:spacing w:after="0"/>
        <w:jc w:val="center"/>
        <w:rPr>
          <w:rFonts w:asciiTheme="majorHAnsi" w:hAnsiTheme="majorHAnsi" w:cstheme="majorHAnsi"/>
        </w:rPr>
      </w:pPr>
      <w:r w:rsidRPr="008B6FF1">
        <w:rPr>
          <w:rFonts w:asciiTheme="majorHAnsi" w:hAnsiTheme="majorHAnsi" w:cstheme="majorHAnsi"/>
        </w:rPr>
        <w:t>1:00 p.m. to 3:00 p.m.</w:t>
      </w:r>
    </w:p>
    <w:p w14:paraId="1DAA00BA" w14:textId="1D7C003A" w:rsidR="008B6FF1" w:rsidRDefault="005B7738" w:rsidP="00226CED">
      <w:pPr>
        <w:spacing w:after="0"/>
        <w:jc w:val="center"/>
        <w:rPr>
          <w:rFonts w:asciiTheme="majorHAnsi" w:hAnsiTheme="majorHAnsi" w:cstheme="majorHAnsi"/>
        </w:rPr>
      </w:pPr>
      <w:r>
        <w:rPr>
          <w:rFonts w:asciiTheme="majorHAnsi" w:hAnsiTheme="majorHAnsi" w:cstheme="majorHAnsi"/>
        </w:rPr>
        <w:t>Nebraska State Office Building</w:t>
      </w:r>
    </w:p>
    <w:p w14:paraId="392177CE" w14:textId="2B3C0795" w:rsidR="005B7738" w:rsidRDefault="005B7738" w:rsidP="00226CED">
      <w:pPr>
        <w:spacing w:after="0"/>
        <w:jc w:val="center"/>
        <w:rPr>
          <w:rFonts w:asciiTheme="majorHAnsi" w:hAnsiTheme="majorHAnsi" w:cstheme="majorHAnsi"/>
        </w:rPr>
      </w:pPr>
      <w:r>
        <w:rPr>
          <w:rFonts w:asciiTheme="majorHAnsi" w:hAnsiTheme="majorHAnsi" w:cstheme="majorHAnsi"/>
        </w:rPr>
        <w:t>301 Centennial Mall</w:t>
      </w:r>
    </w:p>
    <w:p w14:paraId="38FB9EAB" w14:textId="0760FF55" w:rsidR="005B7738" w:rsidRDefault="005B7738" w:rsidP="00226CED">
      <w:pPr>
        <w:spacing w:after="0"/>
        <w:jc w:val="center"/>
        <w:rPr>
          <w:rFonts w:asciiTheme="majorHAnsi" w:hAnsiTheme="majorHAnsi" w:cstheme="majorHAnsi"/>
        </w:rPr>
      </w:pPr>
      <w:r>
        <w:rPr>
          <w:rFonts w:asciiTheme="majorHAnsi" w:hAnsiTheme="majorHAnsi" w:cstheme="majorHAnsi"/>
        </w:rPr>
        <w:t>Lincoln, NE 68501</w:t>
      </w:r>
    </w:p>
    <w:p w14:paraId="112B3775" w14:textId="101B8683" w:rsidR="002062C1" w:rsidRPr="005B7738" w:rsidRDefault="005B7738" w:rsidP="00226CED">
      <w:pPr>
        <w:spacing w:after="0"/>
        <w:jc w:val="center"/>
        <w:rPr>
          <w:rFonts w:asciiTheme="majorHAnsi" w:hAnsiTheme="majorHAnsi" w:cstheme="majorHAnsi"/>
          <w:i/>
        </w:rPr>
      </w:pPr>
      <w:r w:rsidRPr="005B7738">
        <w:rPr>
          <w:rFonts w:asciiTheme="majorHAnsi" w:hAnsiTheme="majorHAnsi" w:cstheme="majorHAnsi"/>
          <w:i/>
        </w:rPr>
        <w:t>Zoom Link Available for Virtual Participants</w:t>
      </w:r>
    </w:p>
    <w:p w14:paraId="096C1262" w14:textId="5F894711" w:rsidR="00000712" w:rsidRDefault="00000712" w:rsidP="00226CED">
      <w:pPr>
        <w:spacing w:after="0"/>
        <w:jc w:val="center"/>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5845"/>
      </w:tblGrid>
      <w:tr w:rsidR="001C20BE" w:rsidRPr="001C20BE" w14:paraId="5B828294" w14:textId="77777777" w:rsidTr="00FF6547">
        <w:tc>
          <w:tcPr>
            <w:tcW w:w="3600" w:type="dxa"/>
          </w:tcPr>
          <w:p w14:paraId="16D81221" w14:textId="5852665B" w:rsidR="001C20BE" w:rsidRPr="001C20BE" w:rsidRDefault="001C20BE" w:rsidP="008B6FF1">
            <w:pPr>
              <w:rPr>
                <w:rFonts w:asciiTheme="majorHAnsi" w:hAnsiTheme="majorHAnsi" w:cstheme="majorHAnsi"/>
                <w:b/>
              </w:rPr>
            </w:pPr>
            <w:r w:rsidRPr="001C20BE">
              <w:rPr>
                <w:rFonts w:asciiTheme="majorHAnsi" w:hAnsiTheme="majorHAnsi" w:cstheme="majorHAnsi"/>
                <w:b/>
              </w:rPr>
              <w:t>Members in Attendance:</w:t>
            </w:r>
          </w:p>
        </w:tc>
        <w:tc>
          <w:tcPr>
            <w:tcW w:w="3600" w:type="dxa"/>
          </w:tcPr>
          <w:p w14:paraId="7A3C2B44" w14:textId="6547ECC2" w:rsidR="001C20BE" w:rsidRPr="001C20BE" w:rsidRDefault="001C20BE" w:rsidP="008B6FF1">
            <w:pPr>
              <w:rPr>
                <w:rFonts w:asciiTheme="majorHAnsi" w:hAnsiTheme="majorHAnsi" w:cstheme="majorHAnsi"/>
                <w:b/>
              </w:rPr>
            </w:pPr>
            <w:r w:rsidRPr="001C20BE">
              <w:rPr>
                <w:rFonts w:asciiTheme="majorHAnsi" w:hAnsiTheme="majorHAnsi" w:cstheme="majorHAnsi"/>
                <w:b/>
              </w:rPr>
              <w:t>Staff:</w:t>
            </w:r>
          </w:p>
        </w:tc>
        <w:tc>
          <w:tcPr>
            <w:tcW w:w="5845" w:type="dxa"/>
          </w:tcPr>
          <w:p w14:paraId="7154C124" w14:textId="7A588A4C" w:rsidR="001C20BE" w:rsidRPr="001C20BE" w:rsidRDefault="001C20BE" w:rsidP="008B6FF1">
            <w:pPr>
              <w:rPr>
                <w:rFonts w:asciiTheme="majorHAnsi" w:hAnsiTheme="majorHAnsi" w:cstheme="majorHAnsi"/>
                <w:b/>
              </w:rPr>
            </w:pPr>
            <w:r w:rsidRPr="001C20BE">
              <w:rPr>
                <w:rFonts w:asciiTheme="majorHAnsi" w:hAnsiTheme="majorHAnsi" w:cstheme="majorHAnsi"/>
                <w:b/>
              </w:rPr>
              <w:t>Guests</w:t>
            </w:r>
            <w:r>
              <w:rPr>
                <w:rFonts w:asciiTheme="majorHAnsi" w:hAnsiTheme="majorHAnsi" w:cstheme="majorHAnsi"/>
                <w:b/>
              </w:rPr>
              <w:t>:</w:t>
            </w:r>
          </w:p>
        </w:tc>
      </w:tr>
      <w:tr w:rsidR="00895FE4" w:rsidRPr="001C20BE" w14:paraId="231B5129" w14:textId="77777777" w:rsidTr="00FF6547">
        <w:tc>
          <w:tcPr>
            <w:tcW w:w="3600" w:type="dxa"/>
          </w:tcPr>
          <w:p w14:paraId="38D85563" w14:textId="4BE5C610" w:rsidR="00895FE4" w:rsidRPr="001C20BE" w:rsidRDefault="00895FE4" w:rsidP="00895FE4">
            <w:pPr>
              <w:rPr>
                <w:rFonts w:asciiTheme="majorHAnsi" w:hAnsiTheme="majorHAnsi" w:cstheme="majorHAnsi"/>
              </w:rPr>
            </w:pPr>
            <w:r>
              <w:rPr>
                <w:rFonts w:asciiTheme="majorHAnsi" w:hAnsiTheme="majorHAnsi" w:cstheme="majorHAnsi"/>
              </w:rPr>
              <w:t>Marcia Cederdahl (via Zoom)</w:t>
            </w:r>
          </w:p>
        </w:tc>
        <w:tc>
          <w:tcPr>
            <w:tcW w:w="3600" w:type="dxa"/>
          </w:tcPr>
          <w:p w14:paraId="5E5086D6" w14:textId="2EFDBC5A" w:rsidR="00895FE4" w:rsidRPr="001C20BE" w:rsidRDefault="00895FE4" w:rsidP="00895FE4">
            <w:pPr>
              <w:rPr>
                <w:rFonts w:asciiTheme="majorHAnsi" w:hAnsiTheme="majorHAnsi" w:cstheme="majorHAnsi"/>
              </w:rPr>
            </w:pPr>
            <w:r>
              <w:rPr>
                <w:rFonts w:asciiTheme="majorHAnsi" w:hAnsiTheme="majorHAnsi" w:cstheme="majorHAnsi"/>
              </w:rPr>
              <w:t>Shirley Pickens-White (Office Bldg.)</w:t>
            </w:r>
          </w:p>
        </w:tc>
        <w:tc>
          <w:tcPr>
            <w:tcW w:w="5845" w:type="dxa"/>
          </w:tcPr>
          <w:p w14:paraId="5251B1B5" w14:textId="0C3A4D4C" w:rsidR="00895FE4" w:rsidRPr="001C20BE" w:rsidRDefault="007C0F7C" w:rsidP="00814658">
            <w:pPr>
              <w:rPr>
                <w:rFonts w:asciiTheme="majorHAnsi" w:hAnsiTheme="majorHAnsi" w:cstheme="majorHAnsi"/>
              </w:rPr>
            </w:pPr>
            <w:hyperlink r:id="rId8" w:history="1">
              <w:r w:rsidR="000577C9" w:rsidRPr="00814658">
                <w:rPr>
                  <w:rStyle w:val="Hyperlink"/>
                  <w:rFonts w:asciiTheme="majorHAnsi" w:hAnsiTheme="majorHAnsi" w:cstheme="majorHAnsi"/>
                </w:rPr>
                <w:t>Kelly Mand</w:t>
              </w:r>
            </w:hyperlink>
            <w:r w:rsidR="00BF0EC0">
              <w:rPr>
                <w:rFonts w:asciiTheme="majorHAnsi" w:hAnsiTheme="majorHAnsi" w:cstheme="majorHAnsi"/>
              </w:rPr>
              <w:t xml:space="preserve"> – A Time to Health Cancer Foundation</w:t>
            </w:r>
            <w:r w:rsidR="007B7FF2">
              <w:rPr>
                <w:rFonts w:asciiTheme="majorHAnsi" w:hAnsiTheme="majorHAnsi" w:cstheme="majorHAnsi"/>
              </w:rPr>
              <w:t xml:space="preserve"> </w:t>
            </w:r>
          </w:p>
        </w:tc>
      </w:tr>
      <w:tr w:rsidR="00895FE4" w:rsidRPr="001C20BE" w14:paraId="4896B7D2" w14:textId="77777777" w:rsidTr="00FF6547">
        <w:tc>
          <w:tcPr>
            <w:tcW w:w="3600" w:type="dxa"/>
          </w:tcPr>
          <w:p w14:paraId="6A0554A7" w14:textId="484300CD" w:rsidR="00895FE4" w:rsidRPr="001C20BE" w:rsidRDefault="00895FE4" w:rsidP="00895FE4">
            <w:pPr>
              <w:rPr>
                <w:rFonts w:asciiTheme="majorHAnsi" w:hAnsiTheme="majorHAnsi" w:cstheme="majorHAnsi"/>
              </w:rPr>
            </w:pPr>
            <w:r>
              <w:rPr>
                <w:rFonts w:asciiTheme="majorHAnsi" w:hAnsiTheme="majorHAnsi" w:cstheme="majorHAnsi"/>
              </w:rPr>
              <w:t>Brenda Kastens (Office Bldg.)</w:t>
            </w:r>
          </w:p>
        </w:tc>
        <w:tc>
          <w:tcPr>
            <w:tcW w:w="3600" w:type="dxa"/>
          </w:tcPr>
          <w:p w14:paraId="698D84CD" w14:textId="7551D77B" w:rsidR="00895FE4" w:rsidRPr="001C20BE" w:rsidRDefault="00895FE4" w:rsidP="00895FE4">
            <w:pPr>
              <w:rPr>
                <w:rFonts w:asciiTheme="majorHAnsi" w:hAnsiTheme="majorHAnsi" w:cstheme="majorHAnsi"/>
              </w:rPr>
            </w:pPr>
            <w:r>
              <w:rPr>
                <w:rFonts w:asciiTheme="majorHAnsi" w:hAnsiTheme="majorHAnsi" w:cstheme="majorHAnsi"/>
              </w:rPr>
              <w:t>Christine Esch (Office Bldg.)</w:t>
            </w:r>
          </w:p>
        </w:tc>
        <w:tc>
          <w:tcPr>
            <w:tcW w:w="5845" w:type="dxa"/>
          </w:tcPr>
          <w:p w14:paraId="752C8928" w14:textId="0231B27F" w:rsidR="00895FE4" w:rsidRPr="001C20BE" w:rsidRDefault="000577C9" w:rsidP="00BF0EC0">
            <w:pPr>
              <w:tabs>
                <w:tab w:val="center" w:pos="1692"/>
              </w:tabs>
              <w:rPr>
                <w:rFonts w:asciiTheme="majorHAnsi" w:hAnsiTheme="majorHAnsi" w:cstheme="majorHAnsi"/>
              </w:rPr>
            </w:pPr>
            <w:r>
              <w:rPr>
                <w:rFonts w:asciiTheme="majorHAnsi" w:hAnsiTheme="majorHAnsi" w:cstheme="majorHAnsi"/>
              </w:rPr>
              <w:t>Gary George</w:t>
            </w:r>
            <w:r w:rsidR="00BF0EC0">
              <w:rPr>
                <w:rFonts w:asciiTheme="majorHAnsi" w:hAnsiTheme="majorHAnsi" w:cstheme="majorHAnsi"/>
              </w:rPr>
              <w:t xml:space="preserve"> – Hospice House, NHPCA</w:t>
            </w:r>
            <w:r w:rsidR="00BF0EC0">
              <w:rPr>
                <w:rFonts w:asciiTheme="majorHAnsi" w:hAnsiTheme="majorHAnsi" w:cstheme="majorHAnsi"/>
              </w:rPr>
              <w:tab/>
            </w:r>
          </w:p>
        </w:tc>
      </w:tr>
      <w:tr w:rsidR="00895FE4" w:rsidRPr="001C20BE" w14:paraId="63C4FB83" w14:textId="77777777" w:rsidTr="00FF6547">
        <w:tc>
          <w:tcPr>
            <w:tcW w:w="3600" w:type="dxa"/>
          </w:tcPr>
          <w:p w14:paraId="5916C988" w14:textId="6F7CAFC7" w:rsidR="00895FE4" w:rsidRPr="001C20BE" w:rsidRDefault="00895FE4" w:rsidP="00895FE4">
            <w:pPr>
              <w:rPr>
                <w:rFonts w:asciiTheme="majorHAnsi" w:hAnsiTheme="majorHAnsi" w:cstheme="majorHAnsi"/>
              </w:rPr>
            </w:pPr>
            <w:r>
              <w:rPr>
                <w:rFonts w:asciiTheme="majorHAnsi" w:hAnsiTheme="majorHAnsi" w:cstheme="majorHAnsi"/>
              </w:rPr>
              <w:t>Andrew Macfadyen (via Zoom)</w:t>
            </w:r>
          </w:p>
        </w:tc>
        <w:tc>
          <w:tcPr>
            <w:tcW w:w="3600" w:type="dxa"/>
          </w:tcPr>
          <w:p w14:paraId="5A3E42DE" w14:textId="31210CFC" w:rsidR="00895FE4" w:rsidRPr="001C20BE" w:rsidRDefault="00895FE4" w:rsidP="00895FE4">
            <w:pPr>
              <w:rPr>
                <w:rFonts w:asciiTheme="majorHAnsi" w:hAnsiTheme="majorHAnsi" w:cstheme="majorHAnsi"/>
              </w:rPr>
            </w:pPr>
          </w:p>
        </w:tc>
        <w:tc>
          <w:tcPr>
            <w:tcW w:w="5845" w:type="dxa"/>
          </w:tcPr>
          <w:p w14:paraId="21981E09" w14:textId="49C55146" w:rsidR="00895FE4" w:rsidRPr="001C20BE" w:rsidRDefault="000577C9" w:rsidP="00895FE4">
            <w:pPr>
              <w:rPr>
                <w:rFonts w:asciiTheme="majorHAnsi" w:hAnsiTheme="majorHAnsi" w:cstheme="majorHAnsi"/>
              </w:rPr>
            </w:pPr>
            <w:r>
              <w:rPr>
                <w:rFonts w:asciiTheme="majorHAnsi" w:hAnsiTheme="majorHAnsi" w:cstheme="majorHAnsi"/>
              </w:rPr>
              <w:t>Tamara Robinson</w:t>
            </w:r>
          </w:p>
        </w:tc>
      </w:tr>
      <w:tr w:rsidR="00895FE4" w:rsidRPr="001C20BE" w14:paraId="08965756" w14:textId="77777777" w:rsidTr="00FF6547">
        <w:tc>
          <w:tcPr>
            <w:tcW w:w="3600" w:type="dxa"/>
          </w:tcPr>
          <w:p w14:paraId="1C16FE18" w14:textId="5063F5A4" w:rsidR="00895FE4" w:rsidRDefault="00895FE4" w:rsidP="00895FE4">
            <w:pPr>
              <w:rPr>
                <w:rFonts w:asciiTheme="majorHAnsi" w:hAnsiTheme="majorHAnsi" w:cstheme="majorHAnsi"/>
              </w:rPr>
            </w:pPr>
            <w:r>
              <w:rPr>
                <w:rFonts w:asciiTheme="majorHAnsi" w:hAnsiTheme="majorHAnsi" w:cstheme="majorHAnsi"/>
              </w:rPr>
              <w:t>Julie Masters (via Zoom)</w:t>
            </w:r>
          </w:p>
        </w:tc>
        <w:tc>
          <w:tcPr>
            <w:tcW w:w="3600" w:type="dxa"/>
          </w:tcPr>
          <w:p w14:paraId="391EA8AC" w14:textId="77777777" w:rsidR="00895FE4" w:rsidRPr="001C20BE" w:rsidRDefault="00895FE4" w:rsidP="00895FE4">
            <w:pPr>
              <w:rPr>
                <w:rFonts w:asciiTheme="majorHAnsi" w:hAnsiTheme="majorHAnsi" w:cstheme="majorHAnsi"/>
              </w:rPr>
            </w:pPr>
          </w:p>
        </w:tc>
        <w:tc>
          <w:tcPr>
            <w:tcW w:w="5845" w:type="dxa"/>
          </w:tcPr>
          <w:p w14:paraId="6839B309" w14:textId="01582EEA" w:rsidR="00895FE4" w:rsidRPr="001C20BE" w:rsidRDefault="000E43F3" w:rsidP="00895FE4">
            <w:pPr>
              <w:rPr>
                <w:rFonts w:asciiTheme="majorHAnsi" w:hAnsiTheme="majorHAnsi" w:cstheme="majorHAnsi"/>
              </w:rPr>
            </w:pPr>
            <w:r>
              <w:rPr>
                <w:rFonts w:asciiTheme="majorHAnsi" w:hAnsiTheme="majorHAnsi" w:cstheme="majorHAnsi"/>
              </w:rPr>
              <w:t>Matt Prokop</w:t>
            </w:r>
          </w:p>
        </w:tc>
      </w:tr>
      <w:tr w:rsidR="00895FE4" w:rsidRPr="001C20BE" w14:paraId="5585A8FF" w14:textId="77777777" w:rsidTr="00FF6547">
        <w:tc>
          <w:tcPr>
            <w:tcW w:w="3600" w:type="dxa"/>
          </w:tcPr>
          <w:p w14:paraId="0C231AD3" w14:textId="2230AE53" w:rsidR="00895FE4" w:rsidRDefault="00895FE4" w:rsidP="00895FE4">
            <w:pPr>
              <w:rPr>
                <w:rFonts w:asciiTheme="majorHAnsi" w:hAnsiTheme="majorHAnsi" w:cstheme="majorHAnsi"/>
              </w:rPr>
            </w:pPr>
            <w:r>
              <w:rPr>
                <w:rFonts w:asciiTheme="majorHAnsi" w:hAnsiTheme="majorHAnsi" w:cstheme="majorHAnsi"/>
              </w:rPr>
              <w:t>Angela Mortensen (via Zoom)</w:t>
            </w:r>
          </w:p>
        </w:tc>
        <w:tc>
          <w:tcPr>
            <w:tcW w:w="3600" w:type="dxa"/>
          </w:tcPr>
          <w:p w14:paraId="39C8B598" w14:textId="77777777" w:rsidR="00895FE4" w:rsidRPr="001C20BE" w:rsidRDefault="00895FE4" w:rsidP="00895FE4">
            <w:pPr>
              <w:rPr>
                <w:rFonts w:asciiTheme="majorHAnsi" w:hAnsiTheme="majorHAnsi" w:cstheme="majorHAnsi"/>
              </w:rPr>
            </w:pPr>
          </w:p>
        </w:tc>
        <w:tc>
          <w:tcPr>
            <w:tcW w:w="5845" w:type="dxa"/>
          </w:tcPr>
          <w:p w14:paraId="63EB50BF" w14:textId="77777777" w:rsidR="00895FE4" w:rsidRPr="001C20BE" w:rsidRDefault="00895FE4" w:rsidP="00895FE4">
            <w:pPr>
              <w:rPr>
                <w:rFonts w:asciiTheme="majorHAnsi" w:hAnsiTheme="majorHAnsi" w:cstheme="majorHAnsi"/>
              </w:rPr>
            </w:pPr>
          </w:p>
        </w:tc>
      </w:tr>
      <w:tr w:rsidR="00895FE4" w:rsidRPr="001C20BE" w14:paraId="254C841E" w14:textId="77777777" w:rsidTr="00FF6547">
        <w:tc>
          <w:tcPr>
            <w:tcW w:w="3600" w:type="dxa"/>
          </w:tcPr>
          <w:p w14:paraId="2EDE0DC7" w14:textId="37DE56E8" w:rsidR="00895FE4" w:rsidRDefault="00895FE4" w:rsidP="00895FE4">
            <w:pPr>
              <w:rPr>
                <w:rFonts w:asciiTheme="majorHAnsi" w:hAnsiTheme="majorHAnsi" w:cstheme="majorHAnsi"/>
              </w:rPr>
            </w:pPr>
            <w:r>
              <w:rPr>
                <w:rFonts w:asciiTheme="majorHAnsi" w:hAnsiTheme="majorHAnsi" w:cstheme="majorHAnsi"/>
              </w:rPr>
              <w:t>Todd Sauer (via Zoom)</w:t>
            </w:r>
          </w:p>
        </w:tc>
        <w:tc>
          <w:tcPr>
            <w:tcW w:w="3600" w:type="dxa"/>
          </w:tcPr>
          <w:p w14:paraId="17C35FF7" w14:textId="77777777" w:rsidR="00895FE4" w:rsidRPr="001C20BE" w:rsidRDefault="00895FE4" w:rsidP="00895FE4">
            <w:pPr>
              <w:rPr>
                <w:rFonts w:asciiTheme="majorHAnsi" w:hAnsiTheme="majorHAnsi" w:cstheme="majorHAnsi"/>
              </w:rPr>
            </w:pPr>
          </w:p>
        </w:tc>
        <w:tc>
          <w:tcPr>
            <w:tcW w:w="5845" w:type="dxa"/>
          </w:tcPr>
          <w:p w14:paraId="3D4543F3" w14:textId="77777777" w:rsidR="00895FE4" w:rsidRPr="001C20BE" w:rsidRDefault="00895FE4" w:rsidP="00895FE4">
            <w:pPr>
              <w:rPr>
                <w:rFonts w:asciiTheme="majorHAnsi" w:hAnsiTheme="majorHAnsi" w:cstheme="majorHAnsi"/>
              </w:rPr>
            </w:pPr>
          </w:p>
        </w:tc>
      </w:tr>
      <w:tr w:rsidR="00895FE4" w:rsidRPr="001C20BE" w14:paraId="6FDDE6A7" w14:textId="77777777" w:rsidTr="00FF6547">
        <w:tc>
          <w:tcPr>
            <w:tcW w:w="3600" w:type="dxa"/>
          </w:tcPr>
          <w:p w14:paraId="708387E1" w14:textId="7118FB0F" w:rsidR="00895FE4" w:rsidRPr="001C20BE" w:rsidRDefault="00895FE4" w:rsidP="00895FE4">
            <w:pPr>
              <w:rPr>
                <w:rFonts w:asciiTheme="majorHAnsi" w:hAnsiTheme="majorHAnsi" w:cstheme="majorHAnsi"/>
              </w:rPr>
            </w:pPr>
            <w:r>
              <w:rPr>
                <w:rFonts w:asciiTheme="majorHAnsi" w:hAnsiTheme="majorHAnsi" w:cstheme="majorHAnsi"/>
              </w:rPr>
              <w:t>Stacie Sinclair (via Zoom)</w:t>
            </w:r>
          </w:p>
        </w:tc>
        <w:tc>
          <w:tcPr>
            <w:tcW w:w="3600" w:type="dxa"/>
          </w:tcPr>
          <w:p w14:paraId="0100BF0C" w14:textId="77777777" w:rsidR="00895FE4" w:rsidRPr="001C20BE" w:rsidRDefault="00895FE4" w:rsidP="00895FE4">
            <w:pPr>
              <w:rPr>
                <w:rFonts w:asciiTheme="majorHAnsi" w:hAnsiTheme="majorHAnsi" w:cstheme="majorHAnsi"/>
              </w:rPr>
            </w:pPr>
          </w:p>
        </w:tc>
        <w:tc>
          <w:tcPr>
            <w:tcW w:w="5845" w:type="dxa"/>
          </w:tcPr>
          <w:p w14:paraId="14ADF007" w14:textId="1F2E5D0C" w:rsidR="00895FE4" w:rsidRPr="001C20BE" w:rsidRDefault="00895FE4" w:rsidP="00895FE4">
            <w:pPr>
              <w:rPr>
                <w:rFonts w:asciiTheme="majorHAnsi" w:hAnsiTheme="majorHAnsi" w:cstheme="majorHAnsi"/>
              </w:rPr>
            </w:pPr>
          </w:p>
        </w:tc>
      </w:tr>
      <w:tr w:rsidR="00895FE4" w:rsidRPr="001C20BE" w14:paraId="5E59D29D" w14:textId="77777777" w:rsidTr="00FF6547">
        <w:tc>
          <w:tcPr>
            <w:tcW w:w="3600" w:type="dxa"/>
          </w:tcPr>
          <w:p w14:paraId="2EE67D28" w14:textId="0B65D94B" w:rsidR="00895FE4" w:rsidRPr="001C20BE" w:rsidRDefault="00895FE4" w:rsidP="00895FE4">
            <w:pPr>
              <w:rPr>
                <w:rFonts w:asciiTheme="majorHAnsi" w:hAnsiTheme="majorHAnsi" w:cstheme="majorHAnsi"/>
              </w:rPr>
            </w:pPr>
            <w:r>
              <w:rPr>
                <w:rFonts w:asciiTheme="majorHAnsi" w:hAnsiTheme="majorHAnsi" w:cstheme="majorHAnsi"/>
              </w:rPr>
              <w:t>Sabrina Schalley (via Zoom)</w:t>
            </w:r>
          </w:p>
        </w:tc>
        <w:tc>
          <w:tcPr>
            <w:tcW w:w="3600" w:type="dxa"/>
          </w:tcPr>
          <w:p w14:paraId="5B5C39BA" w14:textId="77777777" w:rsidR="00895FE4" w:rsidRPr="001C20BE" w:rsidRDefault="00895FE4" w:rsidP="00895FE4">
            <w:pPr>
              <w:rPr>
                <w:rFonts w:asciiTheme="majorHAnsi" w:hAnsiTheme="majorHAnsi" w:cstheme="majorHAnsi"/>
              </w:rPr>
            </w:pPr>
          </w:p>
        </w:tc>
        <w:tc>
          <w:tcPr>
            <w:tcW w:w="5845" w:type="dxa"/>
          </w:tcPr>
          <w:p w14:paraId="7C1F785F" w14:textId="50B445FD" w:rsidR="00895FE4" w:rsidRPr="001C20BE" w:rsidRDefault="00895FE4" w:rsidP="00895FE4">
            <w:pPr>
              <w:rPr>
                <w:rFonts w:asciiTheme="majorHAnsi" w:hAnsiTheme="majorHAnsi" w:cstheme="majorHAnsi"/>
              </w:rPr>
            </w:pPr>
          </w:p>
        </w:tc>
      </w:tr>
    </w:tbl>
    <w:p w14:paraId="4A159592" w14:textId="2081EBF6" w:rsidR="00786086" w:rsidRDefault="00786086" w:rsidP="008B6FF1">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3C6102B0" w14:textId="3731290E" w:rsidR="008B6FF1" w:rsidRPr="00A90281" w:rsidRDefault="00A90281" w:rsidP="008B6FF1">
      <w:pPr>
        <w:spacing w:after="0"/>
        <w:rPr>
          <w:rFonts w:asciiTheme="majorHAnsi" w:hAnsiTheme="majorHAnsi" w:cstheme="majorHAnsi"/>
          <w:i/>
        </w:rPr>
      </w:pPr>
      <w:r>
        <w:rPr>
          <w:rFonts w:asciiTheme="majorHAnsi" w:hAnsiTheme="majorHAnsi" w:cstheme="majorHAnsi"/>
          <w:i/>
        </w:rPr>
        <w:t xml:space="preserve">In accordance with Section 84-1411 of the </w:t>
      </w:r>
      <w:hyperlink r:id="rId9" w:history="1">
        <w:r w:rsidRPr="00A90281">
          <w:rPr>
            <w:rStyle w:val="Hyperlink"/>
            <w:rFonts w:asciiTheme="majorHAnsi" w:hAnsiTheme="majorHAnsi" w:cstheme="majorHAnsi"/>
            <w:i/>
          </w:rPr>
          <w:t>Open Meetings Act</w:t>
        </w:r>
      </w:hyperlink>
      <w:r>
        <w:rPr>
          <w:rFonts w:asciiTheme="majorHAnsi" w:hAnsiTheme="majorHAnsi" w:cstheme="majorHAnsi"/>
          <w:i/>
        </w:rPr>
        <w:t xml:space="preserve">, advanced publicized notice of the time and place of this meeting was posted on the </w:t>
      </w:r>
      <w:hyperlink r:id="rId10" w:history="1">
        <w:r w:rsidRPr="00A90281">
          <w:rPr>
            <w:rStyle w:val="Hyperlink"/>
            <w:rFonts w:asciiTheme="majorHAnsi" w:hAnsiTheme="majorHAnsi" w:cstheme="majorHAnsi"/>
            <w:i/>
          </w:rPr>
          <w:t>Nebraska Public Meeting Calendar</w:t>
        </w:r>
      </w:hyperlink>
      <w:r>
        <w:rPr>
          <w:rFonts w:asciiTheme="majorHAnsi" w:hAnsiTheme="majorHAnsi" w:cstheme="majorHAnsi"/>
          <w:i/>
        </w:rPr>
        <w:t xml:space="preserve">. </w:t>
      </w:r>
    </w:p>
    <w:p w14:paraId="60A9E23B" w14:textId="77777777" w:rsidR="00A90281" w:rsidRPr="008B6FF1" w:rsidRDefault="00A90281" w:rsidP="008B6FF1">
      <w:pPr>
        <w:spacing w:after="0"/>
        <w:rPr>
          <w:rFonts w:asciiTheme="majorHAnsi" w:hAnsiTheme="majorHAnsi" w:cstheme="majorHAnsi"/>
          <w:b/>
        </w:rPr>
      </w:pPr>
    </w:p>
    <w:tbl>
      <w:tblPr>
        <w:tblStyle w:val="TableGrid"/>
        <w:tblW w:w="0" w:type="auto"/>
        <w:tblLook w:val="04A0" w:firstRow="1" w:lastRow="0" w:firstColumn="1" w:lastColumn="0" w:noHBand="0" w:noVBand="1"/>
      </w:tblPr>
      <w:tblGrid>
        <w:gridCol w:w="1953"/>
        <w:gridCol w:w="9601"/>
        <w:gridCol w:w="2836"/>
      </w:tblGrid>
      <w:tr w:rsidR="0098746C" w:rsidRPr="008B6FF1" w14:paraId="4B1E5D61" w14:textId="77777777" w:rsidTr="002062C1">
        <w:trPr>
          <w:tblHeader/>
        </w:trPr>
        <w:tc>
          <w:tcPr>
            <w:tcW w:w="1953" w:type="dxa"/>
            <w:shd w:val="clear" w:color="auto" w:fill="000000" w:themeFill="text1"/>
          </w:tcPr>
          <w:p w14:paraId="1209E750" w14:textId="77777777" w:rsidR="006E182C" w:rsidRPr="0003529A" w:rsidRDefault="00226CED" w:rsidP="00170D05">
            <w:pPr>
              <w:jc w:val="center"/>
              <w:rPr>
                <w:b/>
              </w:rPr>
            </w:pPr>
            <w:r w:rsidRPr="0003529A">
              <w:rPr>
                <w:b/>
              </w:rPr>
              <w:t>Agenda Topic</w:t>
            </w:r>
          </w:p>
        </w:tc>
        <w:tc>
          <w:tcPr>
            <w:tcW w:w="9601" w:type="dxa"/>
            <w:shd w:val="clear" w:color="auto" w:fill="000000" w:themeFill="text1"/>
          </w:tcPr>
          <w:p w14:paraId="20FB93E6" w14:textId="22483F4D" w:rsidR="006E182C" w:rsidRPr="0003529A" w:rsidRDefault="00CD2059" w:rsidP="00170D05">
            <w:pPr>
              <w:jc w:val="center"/>
              <w:rPr>
                <w:b/>
              </w:rPr>
            </w:pPr>
            <w:r w:rsidRPr="0003529A">
              <w:rPr>
                <w:b/>
              </w:rPr>
              <w:t>Key Points</w:t>
            </w:r>
          </w:p>
        </w:tc>
        <w:tc>
          <w:tcPr>
            <w:tcW w:w="2836" w:type="dxa"/>
            <w:shd w:val="clear" w:color="auto" w:fill="000000" w:themeFill="text1"/>
          </w:tcPr>
          <w:p w14:paraId="6E659BFE" w14:textId="77777777" w:rsidR="006E182C" w:rsidRPr="0003529A" w:rsidRDefault="006E182C" w:rsidP="00170D05">
            <w:pPr>
              <w:jc w:val="center"/>
              <w:rPr>
                <w:b/>
              </w:rPr>
            </w:pPr>
            <w:r w:rsidRPr="0003529A">
              <w:rPr>
                <w:b/>
              </w:rPr>
              <w:t>Action Items</w:t>
            </w:r>
            <w:r w:rsidR="00000712" w:rsidRPr="0003529A">
              <w:rPr>
                <w:b/>
              </w:rPr>
              <w:t xml:space="preserve"> (if any)</w:t>
            </w:r>
          </w:p>
        </w:tc>
      </w:tr>
      <w:tr w:rsidR="000329D7" w:rsidRPr="008B6FF1" w14:paraId="4165A7B4" w14:textId="77777777" w:rsidTr="002062C1">
        <w:tc>
          <w:tcPr>
            <w:tcW w:w="1953" w:type="dxa"/>
          </w:tcPr>
          <w:p w14:paraId="2463E227" w14:textId="4B225994" w:rsidR="000329D7" w:rsidRDefault="00A90281" w:rsidP="002062C1">
            <w:pPr>
              <w:rPr>
                <w:rFonts w:asciiTheme="majorHAnsi" w:hAnsiTheme="majorHAnsi" w:cstheme="majorHAnsi"/>
                <w:b/>
              </w:rPr>
            </w:pPr>
            <w:r>
              <w:rPr>
                <w:rFonts w:asciiTheme="majorHAnsi" w:hAnsiTheme="majorHAnsi" w:cstheme="majorHAnsi"/>
                <w:b/>
              </w:rPr>
              <w:t xml:space="preserve">Call to Order, </w:t>
            </w:r>
            <w:r w:rsidR="002062C1">
              <w:rPr>
                <w:rFonts w:asciiTheme="majorHAnsi" w:hAnsiTheme="majorHAnsi" w:cstheme="majorHAnsi"/>
                <w:b/>
              </w:rPr>
              <w:t>Introduction,</w:t>
            </w:r>
            <w:r>
              <w:rPr>
                <w:rFonts w:asciiTheme="majorHAnsi" w:hAnsiTheme="majorHAnsi" w:cstheme="majorHAnsi"/>
                <w:b/>
              </w:rPr>
              <w:t xml:space="preserve"> Meeting Minutes</w:t>
            </w:r>
          </w:p>
        </w:tc>
        <w:tc>
          <w:tcPr>
            <w:tcW w:w="9601" w:type="dxa"/>
          </w:tcPr>
          <w:p w14:paraId="4048269D" w14:textId="1FFD62BF" w:rsidR="001A02A5" w:rsidRDefault="002062C1" w:rsidP="001A02A5">
            <w:pPr>
              <w:pStyle w:val="ListParagraph"/>
              <w:numPr>
                <w:ilvl w:val="0"/>
                <w:numId w:val="27"/>
              </w:numPr>
              <w:spacing w:after="120"/>
              <w:contextualSpacing w:val="0"/>
              <w:rPr>
                <w:rFonts w:asciiTheme="majorHAnsi" w:hAnsiTheme="majorHAnsi" w:cstheme="majorHAnsi"/>
              </w:rPr>
            </w:pPr>
            <w:r>
              <w:rPr>
                <w:rFonts w:asciiTheme="majorHAnsi" w:hAnsiTheme="majorHAnsi" w:cstheme="majorHAnsi"/>
              </w:rPr>
              <w:t>Todd Sauer</w:t>
            </w:r>
            <w:r w:rsidR="00A90281">
              <w:rPr>
                <w:rFonts w:asciiTheme="majorHAnsi" w:hAnsiTheme="majorHAnsi" w:cstheme="majorHAnsi"/>
              </w:rPr>
              <w:t xml:space="preserve"> called the Nebraska (NE) Palliative Care and Quality of Life Advisory Council (“Council”) meeting to order </w:t>
            </w:r>
            <w:r w:rsidR="00A90281" w:rsidRPr="00A90281">
              <w:rPr>
                <w:rFonts w:asciiTheme="majorHAnsi" w:hAnsiTheme="majorHAnsi" w:cstheme="majorHAnsi"/>
              </w:rPr>
              <w:t>at 1:0</w:t>
            </w:r>
            <w:r w:rsidR="006458EF">
              <w:rPr>
                <w:rFonts w:asciiTheme="majorHAnsi" w:hAnsiTheme="majorHAnsi" w:cstheme="majorHAnsi"/>
              </w:rPr>
              <w:t>0</w:t>
            </w:r>
            <w:r w:rsidR="00A90281" w:rsidRPr="00A90281">
              <w:rPr>
                <w:rFonts w:asciiTheme="majorHAnsi" w:hAnsiTheme="majorHAnsi" w:cstheme="majorHAnsi"/>
              </w:rPr>
              <w:t xml:space="preserve"> p.m.</w:t>
            </w:r>
            <w:r w:rsidR="006458EF">
              <w:rPr>
                <w:rFonts w:asciiTheme="majorHAnsi" w:hAnsiTheme="majorHAnsi" w:cstheme="majorHAnsi"/>
              </w:rPr>
              <w:t xml:space="preserve"> H</w:t>
            </w:r>
            <w:r w:rsidR="00A90281">
              <w:rPr>
                <w:rFonts w:asciiTheme="majorHAnsi" w:hAnsiTheme="majorHAnsi" w:cstheme="majorHAnsi"/>
              </w:rPr>
              <w:t xml:space="preserve">e referenced the NE Open Meetings Act, which was posted where everyone </w:t>
            </w:r>
            <w:r w:rsidR="005C4D50">
              <w:rPr>
                <w:rFonts w:asciiTheme="majorHAnsi" w:hAnsiTheme="majorHAnsi" w:cstheme="majorHAnsi"/>
              </w:rPr>
              <w:t xml:space="preserve">attending in-person </w:t>
            </w:r>
            <w:r w:rsidR="00A90281">
              <w:rPr>
                <w:rFonts w:asciiTheme="majorHAnsi" w:hAnsiTheme="majorHAnsi" w:cstheme="majorHAnsi"/>
              </w:rPr>
              <w:t>could read:</w:t>
            </w:r>
          </w:p>
          <w:p w14:paraId="26E7BAB3" w14:textId="62DFFDA5" w:rsidR="006B0193" w:rsidRPr="005B7738" w:rsidRDefault="00A90281" w:rsidP="005B7738">
            <w:pPr>
              <w:pStyle w:val="ListParagraph"/>
              <w:numPr>
                <w:ilvl w:val="1"/>
                <w:numId w:val="27"/>
              </w:numPr>
              <w:spacing w:after="120"/>
              <w:contextualSpacing w:val="0"/>
              <w:rPr>
                <w:rFonts w:asciiTheme="majorHAnsi" w:hAnsiTheme="majorHAnsi" w:cstheme="majorHAnsi"/>
              </w:rPr>
            </w:pPr>
            <w:r w:rsidRPr="001A02A5">
              <w:rPr>
                <w:rFonts w:asciiTheme="majorHAnsi" w:hAnsiTheme="majorHAnsi" w:cstheme="majorHAnsi"/>
                <w:i/>
              </w:rPr>
              <w:t>Open Meeting Act Location Announcement: In accordance with Section 84-1412 of the Nebraska Revised Statutes, a copy of the Nebraska Open Meetings Act is located on the counter near the door.</w:t>
            </w:r>
          </w:p>
        </w:tc>
        <w:tc>
          <w:tcPr>
            <w:tcW w:w="2836" w:type="dxa"/>
          </w:tcPr>
          <w:p w14:paraId="22F23846" w14:textId="284756B3" w:rsidR="006B0193" w:rsidRPr="00D76F51" w:rsidRDefault="005B7738" w:rsidP="005B7738">
            <w:pPr>
              <w:pStyle w:val="ListParagraph"/>
              <w:numPr>
                <w:ilvl w:val="0"/>
                <w:numId w:val="27"/>
              </w:numPr>
              <w:rPr>
                <w:rFonts w:asciiTheme="majorHAnsi" w:hAnsiTheme="majorHAnsi" w:cstheme="majorHAnsi"/>
                <w:color w:val="FF0000"/>
              </w:rPr>
            </w:pPr>
            <w:r>
              <w:rPr>
                <w:rFonts w:asciiTheme="majorHAnsi" w:hAnsiTheme="majorHAnsi" w:cstheme="majorHAnsi"/>
                <w:color w:val="FF0000"/>
              </w:rPr>
              <w:t>N/A</w:t>
            </w:r>
          </w:p>
        </w:tc>
      </w:tr>
      <w:tr w:rsidR="002062C1" w:rsidRPr="008B6FF1" w14:paraId="40CF7805" w14:textId="77777777" w:rsidTr="002062C1">
        <w:tc>
          <w:tcPr>
            <w:tcW w:w="1953" w:type="dxa"/>
          </w:tcPr>
          <w:p w14:paraId="30F07175" w14:textId="3370395F" w:rsidR="002062C1" w:rsidRDefault="002062C1">
            <w:pPr>
              <w:rPr>
                <w:rFonts w:asciiTheme="majorHAnsi" w:hAnsiTheme="majorHAnsi" w:cstheme="majorHAnsi"/>
                <w:b/>
              </w:rPr>
            </w:pPr>
            <w:r>
              <w:rPr>
                <w:rFonts w:asciiTheme="majorHAnsi" w:hAnsiTheme="majorHAnsi" w:cstheme="majorHAnsi"/>
                <w:b/>
              </w:rPr>
              <w:t>Council Member Check-Ins</w:t>
            </w:r>
          </w:p>
        </w:tc>
        <w:tc>
          <w:tcPr>
            <w:tcW w:w="9601" w:type="dxa"/>
          </w:tcPr>
          <w:p w14:paraId="133D5A11" w14:textId="4B60B019" w:rsidR="000577C9" w:rsidRPr="00FF6547" w:rsidRDefault="005B7738" w:rsidP="00FF6547">
            <w:pPr>
              <w:pStyle w:val="ListParagraph"/>
              <w:numPr>
                <w:ilvl w:val="0"/>
                <w:numId w:val="27"/>
              </w:numPr>
              <w:spacing w:after="120"/>
              <w:contextualSpacing w:val="0"/>
              <w:rPr>
                <w:rFonts w:asciiTheme="majorHAnsi" w:hAnsiTheme="majorHAnsi"/>
              </w:rPr>
            </w:pPr>
            <w:r>
              <w:rPr>
                <w:rFonts w:asciiTheme="majorHAnsi" w:hAnsiTheme="majorHAnsi"/>
              </w:rPr>
              <w:t xml:space="preserve">Council members provided 2-3 minute updates regarding COVID-19’s </w:t>
            </w:r>
            <w:r w:rsidR="00FF6547">
              <w:rPr>
                <w:rFonts w:asciiTheme="majorHAnsi" w:hAnsiTheme="majorHAnsi"/>
              </w:rPr>
              <w:t>impact over the last several months</w:t>
            </w:r>
          </w:p>
        </w:tc>
        <w:tc>
          <w:tcPr>
            <w:tcW w:w="2836" w:type="dxa"/>
          </w:tcPr>
          <w:p w14:paraId="33B4F95F" w14:textId="06FCD3AA" w:rsidR="002062C1" w:rsidRDefault="00D35081" w:rsidP="00DA5F45">
            <w:pPr>
              <w:pStyle w:val="ListParagraph"/>
              <w:numPr>
                <w:ilvl w:val="0"/>
                <w:numId w:val="27"/>
              </w:numPr>
              <w:rPr>
                <w:rFonts w:asciiTheme="majorHAnsi" w:hAnsiTheme="majorHAnsi" w:cstheme="majorHAnsi"/>
                <w:color w:val="FF0000"/>
              </w:rPr>
            </w:pPr>
            <w:r>
              <w:rPr>
                <w:rFonts w:asciiTheme="majorHAnsi" w:hAnsiTheme="majorHAnsi" w:cstheme="majorHAnsi"/>
                <w:color w:val="FF0000"/>
              </w:rPr>
              <w:t>N/A</w:t>
            </w:r>
          </w:p>
        </w:tc>
      </w:tr>
      <w:tr w:rsidR="002062C1" w:rsidRPr="008B6FF1" w14:paraId="64AF3FED" w14:textId="77777777" w:rsidTr="002062C1">
        <w:tc>
          <w:tcPr>
            <w:tcW w:w="1953" w:type="dxa"/>
          </w:tcPr>
          <w:p w14:paraId="1FF6EAA4" w14:textId="37A6A034" w:rsidR="002062C1" w:rsidRDefault="002062C1">
            <w:pPr>
              <w:rPr>
                <w:rFonts w:asciiTheme="majorHAnsi" w:hAnsiTheme="majorHAnsi" w:cstheme="majorHAnsi"/>
                <w:b/>
              </w:rPr>
            </w:pPr>
            <w:r>
              <w:rPr>
                <w:rFonts w:asciiTheme="majorHAnsi" w:hAnsiTheme="majorHAnsi" w:cstheme="majorHAnsi"/>
                <w:b/>
              </w:rPr>
              <w:t>Council Report to the Governor and Legislature</w:t>
            </w:r>
          </w:p>
        </w:tc>
        <w:tc>
          <w:tcPr>
            <w:tcW w:w="9601" w:type="dxa"/>
          </w:tcPr>
          <w:p w14:paraId="11A4DACE" w14:textId="548D0DB5" w:rsidR="00814658" w:rsidRDefault="00EE5034" w:rsidP="00A06635">
            <w:pPr>
              <w:pStyle w:val="ListParagraph"/>
              <w:numPr>
                <w:ilvl w:val="0"/>
                <w:numId w:val="27"/>
              </w:numPr>
              <w:spacing w:after="120"/>
              <w:contextualSpacing w:val="0"/>
              <w:rPr>
                <w:rFonts w:asciiTheme="majorHAnsi" w:hAnsiTheme="majorHAnsi"/>
              </w:rPr>
            </w:pPr>
            <w:r w:rsidRPr="00EE5034">
              <w:rPr>
                <w:rFonts w:asciiTheme="majorHAnsi" w:hAnsiTheme="majorHAnsi"/>
              </w:rPr>
              <w:t xml:space="preserve">At the February 2020 meeting, Council members agreed the time was right to draft a </w:t>
            </w:r>
            <w:r w:rsidR="002D1889">
              <w:rPr>
                <w:rFonts w:asciiTheme="majorHAnsi" w:hAnsiTheme="majorHAnsi"/>
              </w:rPr>
              <w:t xml:space="preserve">(concise) </w:t>
            </w:r>
            <w:r w:rsidRPr="00EE5034">
              <w:rPr>
                <w:rFonts w:asciiTheme="majorHAnsi" w:hAnsiTheme="majorHAnsi"/>
              </w:rPr>
              <w:t xml:space="preserve">progress report outlining the Council’s progress and recommendations. </w:t>
            </w:r>
            <w:r w:rsidR="00814658">
              <w:rPr>
                <w:rFonts w:asciiTheme="majorHAnsi" w:hAnsiTheme="majorHAnsi"/>
              </w:rPr>
              <w:t>At the March 2021 meeting, all agreed that it was still a worthwhile project</w:t>
            </w:r>
          </w:p>
          <w:p w14:paraId="638404D4" w14:textId="3257C2C3" w:rsidR="007D2CE0" w:rsidRDefault="00814658" w:rsidP="00814658">
            <w:pPr>
              <w:pStyle w:val="ListParagraph"/>
              <w:numPr>
                <w:ilvl w:val="1"/>
                <w:numId w:val="27"/>
              </w:numPr>
              <w:spacing w:after="120"/>
              <w:contextualSpacing w:val="0"/>
              <w:rPr>
                <w:rFonts w:asciiTheme="majorHAnsi" w:hAnsiTheme="majorHAnsi"/>
              </w:rPr>
            </w:pPr>
            <w:r>
              <w:rPr>
                <w:rFonts w:asciiTheme="majorHAnsi" w:hAnsiTheme="majorHAnsi"/>
              </w:rPr>
              <w:lastRenderedPageBreak/>
              <w:t>Andrew Macfadyen noted the outline was ambitious, but good</w:t>
            </w:r>
          </w:p>
          <w:p w14:paraId="5E9467D9" w14:textId="00EDF765" w:rsidR="000E43F3" w:rsidRPr="00470F62" w:rsidRDefault="00814658" w:rsidP="00470F62">
            <w:pPr>
              <w:pStyle w:val="ListParagraph"/>
              <w:numPr>
                <w:ilvl w:val="1"/>
                <w:numId w:val="27"/>
              </w:numPr>
              <w:spacing w:after="120"/>
              <w:contextualSpacing w:val="0"/>
              <w:rPr>
                <w:rFonts w:asciiTheme="majorHAnsi" w:hAnsiTheme="majorHAnsi"/>
              </w:rPr>
            </w:pPr>
            <w:r>
              <w:rPr>
                <w:rFonts w:asciiTheme="majorHAnsi" w:hAnsiTheme="majorHAnsi"/>
              </w:rPr>
              <w:t>Julie Masters volunteered to continue the discussion about how to access demographic data, and also provide writing support for the discussion on COVID-19 and aging adults</w:t>
            </w:r>
          </w:p>
        </w:tc>
        <w:tc>
          <w:tcPr>
            <w:tcW w:w="2836" w:type="dxa"/>
          </w:tcPr>
          <w:p w14:paraId="2BF2D1AF" w14:textId="19169806" w:rsidR="002062C1" w:rsidRDefault="00D35081" w:rsidP="00DA5F45">
            <w:pPr>
              <w:pStyle w:val="ListParagraph"/>
              <w:numPr>
                <w:ilvl w:val="0"/>
                <w:numId w:val="27"/>
              </w:numPr>
              <w:rPr>
                <w:rFonts w:asciiTheme="majorHAnsi" w:hAnsiTheme="majorHAnsi" w:cstheme="majorHAnsi"/>
                <w:color w:val="FF0000"/>
              </w:rPr>
            </w:pPr>
            <w:r>
              <w:rPr>
                <w:rFonts w:asciiTheme="majorHAnsi" w:hAnsiTheme="majorHAnsi" w:cstheme="majorHAnsi"/>
                <w:color w:val="FF0000"/>
              </w:rPr>
              <w:lastRenderedPageBreak/>
              <w:t xml:space="preserve">Stacie Sinclair </w:t>
            </w:r>
            <w:r w:rsidRPr="002D1889">
              <w:rPr>
                <w:rFonts w:asciiTheme="majorHAnsi" w:hAnsiTheme="majorHAnsi" w:cstheme="majorHAnsi"/>
              </w:rPr>
              <w:t xml:space="preserve">to </w:t>
            </w:r>
            <w:r w:rsidR="00814658">
              <w:rPr>
                <w:rFonts w:asciiTheme="majorHAnsi" w:hAnsiTheme="majorHAnsi" w:cstheme="majorHAnsi"/>
              </w:rPr>
              <w:t>re</w:t>
            </w:r>
            <w:r w:rsidRPr="002D1889">
              <w:rPr>
                <w:rFonts w:asciiTheme="majorHAnsi" w:hAnsiTheme="majorHAnsi" w:cstheme="majorHAnsi"/>
              </w:rPr>
              <w:t>send outline with assignments</w:t>
            </w:r>
            <w:r w:rsidR="00814658">
              <w:rPr>
                <w:rFonts w:asciiTheme="majorHAnsi" w:hAnsiTheme="majorHAnsi" w:cstheme="majorHAnsi"/>
              </w:rPr>
              <w:t>, and any completed sections filled in</w:t>
            </w:r>
          </w:p>
          <w:p w14:paraId="7E60DA9A" w14:textId="442F57FC" w:rsidR="00D35081" w:rsidRDefault="00D35081" w:rsidP="00DA5F45">
            <w:pPr>
              <w:pStyle w:val="ListParagraph"/>
              <w:numPr>
                <w:ilvl w:val="0"/>
                <w:numId w:val="27"/>
              </w:numPr>
              <w:rPr>
                <w:rFonts w:asciiTheme="majorHAnsi" w:hAnsiTheme="majorHAnsi" w:cstheme="majorHAnsi"/>
                <w:color w:val="FF0000"/>
              </w:rPr>
            </w:pPr>
            <w:r>
              <w:rPr>
                <w:rFonts w:asciiTheme="majorHAnsi" w:hAnsiTheme="majorHAnsi" w:cstheme="majorHAnsi"/>
                <w:color w:val="FF0000"/>
              </w:rPr>
              <w:lastRenderedPageBreak/>
              <w:t xml:space="preserve">Council members </w:t>
            </w:r>
            <w:r w:rsidRPr="002D1889">
              <w:rPr>
                <w:rFonts w:asciiTheme="majorHAnsi" w:hAnsiTheme="majorHAnsi" w:cstheme="majorHAnsi"/>
              </w:rPr>
              <w:t>to submit drafted sections 2-3 weeks before next meeting (</w:t>
            </w:r>
            <w:r w:rsidRPr="002D1889">
              <w:rPr>
                <w:rFonts w:asciiTheme="majorHAnsi" w:hAnsiTheme="majorHAnsi" w:cstheme="majorHAnsi"/>
                <w:color w:val="FF0000"/>
              </w:rPr>
              <w:t xml:space="preserve">Stacie Sinclair </w:t>
            </w:r>
            <w:r w:rsidRPr="002D1889">
              <w:rPr>
                <w:rFonts w:asciiTheme="majorHAnsi" w:hAnsiTheme="majorHAnsi" w:cstheme="majorHAnsi"/>
              </w:rPr>
              <w:t xml:space="preserve">to send out reminder </w:t>
            </w:r>
            <w:r w:rsidR="00EE5034" w:rsidRPr="002D1889">
              <w:rPr>
                <w:rFonts w:asciiTheme="majorHAnsi" w:hAnsiTheme="majorHAnsi" w:cstheme="majorHAnsi"/>
              </w:rPr>
              <w:t>3-4 weeks beforehand)</w:t>
            </w:r>
          </w:p>
        </w:tc>
      </w:tr>
      <w:tr w:rsidR="002062C1" w:rsidRPr="00CA5EA0" w14:paraId="63F6B7C1" w14:textId="77777777" w:rsidTr="002062C1">
        <w:tc>
          <w:tcPr>
            <w:tcW w:w="1953" w:type="dxa"/>
          </w:tcPr>
          <w:p w14:paraId="459723D9" w14:textId="77777777" w:rsidR="002062C1" w:rsidRDefault="002062C1" w:rsidP="00AE35D8">
            <w:pPr>
              <w:rPr>
                <w:rFonts w:asciiTheme="majorHAnsi" w:hAnsiTheme="majorHAnsi" w:cstheme="majorHAnsi"/>
              </w:rPr>
            </w:pPr>
            <w:r>
              <w:rPr>
                <w:rFonts w:asciiTheme="majorHAnsi" w:hAnsiTheme="majorHAnsi" w:cstheme="majorHAnsi"/>
                <w:b/>
              </w:rPr>
              <w:lastRenderedPageBreak/>
              <w:t>Council Workgroup – Website</w:t>
            </w:r>
            <w:r>
              <w:rPr>
                <w:rFonts w:asciiTheme="majorHAnsi" w:hAnsiTheme="majorHAnsi" w:cstheme="majorHAnsi"/>
              </w:rPr>
              <w:t xml:space="preserve"> </w:t>
            </w:r>
          </w:p>
          <w:p w14:paraId="52471598" w14:textId="77777777" w:rsidR="002062C1" w:rsidRPr="003344C3" w:rsidRDefault="002062C1" w:rsidP="00AE35D8">
            <w:pPr>
              <w:rPr>
                <w:rFonts w:asciiTheme="majorHAnsi" w:hAnsiTheme="majorHAnsi" w:cstheme="majorHAnsi"/>
                <w:i/>
              </w:rPr>
            </w:pPr>
            <w:r>
              <w:rPr>
                <w:rFonts w:asciiTheme="majorHAnsi" w:hAnsiTheme="majorHAnsi" w:cstheme="majorHAnsi"/>
                <w:i/>
              </w:rPr>
              <w:t>(Andrew Macfadyen)</w:t>
            </w:r>
          </w:p>
        </w:tc>
        <w:tc>
          <w:tcPr>
            <w:tcW w:w="9601" w:type="dxa"/>
          </w:tcPr>
          <w:p w14:paraId="752A9966" w14:textId="4E81D4CA" w:rsidR="00895FE4" w:rsidRDefault="006A1CD7" w:rsidP="002D1889">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There were no new updates. Any changes should be emailed to </w:t>
            </w:r>
            <w:hyperlink r:id="rId11" w:history="1">
              <w:r w:rsidR="007B7FF2" w:rsidRPr="006A1CD7">
                <w:rPr>
                  <w:rStyle w:val="Hyperlink"/>
                  <w:rFonts w:asciiTheme="majorHAnsi" w:hAnsiTheme="majorHAnsi" w:cstheme="majorHAnsi"/>
                </w:rPr>
                <w:t>Shirley</w:t>
              </w:r>
              <w:r w:rsidRPr="006A1CD7">
                <w:rPr>
                  <w:rStyle w:val="Hyperlink"/>
                  <w:rFonts w:asciiTheme="majorHAnsi" w:hAnsiTheme="majorHAnsi" w:cstheme="majorHAnsi"/>
                </w:rPr>
                <w:t xml:space="preserve"> Pickens-White</w:t>
              </w:r>
            </w:hyperlink>
          </w:p>
          <w:p w14:paraId="0C14594A" w14:textId="72FC41C1" w:rsidR="002062C1" w:rsidRPr="006A1CD7" w:rsidRDefault="006A1CD7" w:rsidP="006A1CD7">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The Council would w</w:t>
            </w:r>
            <w:r w:rsidR="008D1F33">
              <w:rPr>
                <w:rFonts w:asciiTheme="majorHAnsi" w:hAnsiTheme="majorHAnsi" w:cstheme="majorHAnsi"/>
              </w:rPr>
              <w:t>elcome suggestions on how to disseminate</w:t>
            </w:r>
            <w:r>
              <w:rPr>
                <w:rFonts w:asciiTheme="majorHAnsi" w:hAnsiTheme="majorHAnsi" w:cstheme="majorHAnsi"/>
              </w:rPr>
              <w:t xml:space="preserve"> the website</w:t>
            </w:r>
            <w:r w:rsidR="008D1F33">
              <w:rPr>
                <w:rFonts w:asciiTheme="majorHAnsi" w:hAnsiTheme="majorHAnsi" w:cstheme="majorHAnsi"/>
              </w:rPr>
              <w:t xml:space="preserve"> more widely</w:t>
            </w:r>
          </w:p>
        </w:tc>
        <w:tc>
          <w:tcPr>
            <w:tcW w:w="2836" w:type="dxa"/>
          </w:tcPr>
          <w:p w14:paraId="03B22309" w14:textId="6450FBDF" w:rsidR="002062C1" w:rsidRPr="00CA5EA0" w:rsidRDefault="002D1889" w:rsidP="006A1CD7">
            <w:pPr>
              <w:pStyle w:val="ListParagraph"/>
              <w:numPr>
                <w:ilvl w:val="0"/>
                <w:numId w:val="13"/>
              </w:numPr>
              <w:rPr>
                <w:rFonts w:asciiTheme="majorHAnsi" w:hAnsiTheme="majorHAnsi" w:cstheme="majorHAnsi"/>
                <w:color w:val="FF0000"/>
              </w:rPr>
            </w:pPr>
            <w:r w:rsidRPr="002D1889">
              <w:rPr>
                <w:rFonts w:asciiTheme="majorHAnsi" w:hAnsiTheme="majorHAnsi" w:cstheme="majorHAnsi"/>
                <w:color w:val="FF0000"/>
              </w:rPr>
              <w:t xml:space="preserve">Council members </w:t>
            </w:r>
            <w:r>
              <w:rPr>
                <w:rFonts w:asciiTheme="majorHAnsi" w:hAnsiTheme="majorHAnsi" w:cstheme="majorHAnsi"/>
              </w:rPr>
              <w:t xml:space="preserve">to periodically review website, submit any changes to </w:t>
            </w:r>
            <w:r w:rsidR="006A1CD7">
              <w:rPr>
                <w:rFonts w:asciiTheme="majorHAnsi" w:hAnsiTheme="majorHAnsi" w:cstheme="majorHAnsi"/>
                <w:color w:val="FF0000"/>
              </w:rPr>
              <w:t>Shirley Pickens-White</w:t>
            </w:r>
          </w:p>
        </w:tc>
      </w:tr>
      <w:tr w:rsidR="006C094A" w:rsidRPr="008B6FF1" w14:paraId="53E0B9BE" w14:textId="77777777" w:rsidTr="002062C1">
        <w:tc>
          <w:tcPr>
            <w:tcW w:w="1953" w:type="dxa"/>
          </w:tcPr>
          <w:p w14:paraId="01E3A408" w14:textId="2E6C475C" w:rsidR="006E182C" w:rsidRDefault="000329D7">
            <w:pPr>
              <w:rPr>
                <w:rFonts w:asciiTheme="majorHAnsi" w:hAnsiTheme="majorHAnsi" w:cstheme="majorHAnsi"/>
              </w:rPr>
            </w:pPr>
            <w:r>
              <w:rPr>
                <w:rFonts w:asciiTheme="majorHAnsi" w:hAnsiTheme="majorHAnsi" w:cstheme="majorHAnsi"/>
                <w:b/>
              </w:rPr>
              <w:t xml:space="preserve">Council Workgroup </w:t>
            </w:r>
            <w:r w:rsidR="007719B5">
              <w:rPr>
                <w:rFonts w:asciiTheme="majorHAnsi" w:hAnsiTheme="majorHAnsi" w:cstheme="majorHAnsi"/>
                <w:b/>
              </w:rPr>
              <w:t>–</w:t>
            </w:r>
            <w:r>
              <w:rPr>
                <w:rFonts w:asciiTheme="majorHAnsi" w:hAnsiTheme="majorHAnsi" w:cstheme="majorHAnsi"/>
                <w:b/>
              </w:rPr>
              <w:t xml:space="preserve"> Regulatory</w:t>
            </w:r>
          </w:p>
          <w:p w14:paraId="66F120B0" w14:textId="64941E2C" w:rsidR="007719B5" w:rsidRPr="007719B5" w:rsidRDefault="007719B5" w:rsidP="00470F62">
            <w:pPr>
              <w:rPr>
                <w:rFonts w:asciiTheme="majorHAnsi" w:hAnsiTheme="majorHAnsi" w:cstheme="majorHAnsi"/>
                <w:i/>
              </w:rPr>
            </w:pPr>
            <w:r>
              <w:rPr>
                <w:rFonts w:asciiTheme="majorHAnsi" w:hAnsiTheme="majorHAnsi" w:cstheme="majorHAnsi"/>
                <w:i/>
              </w:rPr>
              <w:t>(Ma</w:t>
            </w:r>
            <w:r w:rsidR="00470F62">
              <w:rPr>
                <w:rFonts w:asciiTheme="majorHAnsi" w:hAnsiTheme="majorHAnsi" w:cstheme="majorHAnsi"/>
                <w:i/>
              </w:rPr>
              <w:t>rcia Cederdahl, Stacie Sinclair</w:t>
            </w:r>
            <w:r>
              <w:rPr>
                <w:rFonts w:asciiTheme="majorHAnsi" w:hAnsiTheme="majorHAnsi" w:cstheme="majorHAnsi"/>
                <w:i/>
              </w:rPr>
              <w:t>)</w:t>
            </w:r>
          </w:p>
        </w:tc>
        <w:tc>
          <w:tcPr>
            <w:tcW w:w="9601" w:type="dxa"/>
          </w:tcPr>
          <w:p w14:paraId="3D08366A" w14:textId="7651E453" w:rsidR="007F6854" w:rsidRDefault="007F6854" w:rsidP="00DC5A97">
            <w:pPr>
              <w:pStyle w:val="ListParagraph"/>
              <w:numPr>
                <w:ilvl w:val="0"/>
                <w:numId w:val="27"/>
              </w:numPr>
              <w:spacing w:after="120"/>
              <w:contextualSpacing w:val="0"/>
              <w:rPr>
                <w:rFonts w:asciiTheme="majorHAnsi" w:hAnsiTheme="majorHAnsi"/>
              </w:rPr>
            </w:pPr>
            <w:r w:rsidRPr="007F6854">
              <w:rPr>
                <w:rFonts w:asciiTheme="majorHAnsi" w:hAnsiTheme="majorHAnsi"/>
                <w:b/>
              </w:rPr>
              <w:t xml:space="preserve">Presentations to </w:t>
            </w:r>
            <w:hyperlink r:id="rId12" w:history="1">
              <w:r w:rsidRPr="007F6854">
                <w:rPr>
                  <w:rStyle w:val="Hyperlink"/>
                  <w:rFonts w:asciiTheme="majorHAnsi" w:hAnsiTheme="majorHAnsi"/>
                  <w:b/>
                </w:rPr>
                <w:t>State Licensure Boards</w:t>
              </w:r>
            </w:hyperlink>
            <w:r w:rsidRPr="007F6854">
              <w:rPr>
                <w:rFonts w:asciiTheme="majorHAnsi" w:hAnsiTheme="majorHAnsi"/>
              </w:rPr>
              <w:t xml:space="preserve">. </w:t>
            </w:r>
            <w:r>
              <w:rPr>
                <w:rFonts w:asciiTheme="majorHAnsi" w:hAnsiTheme="majorHAnsi"/>
              </w:rPr>
              <w:t xml:space="preserve">Council members </w:t>
            </w:r>
            <w:r w:rsidR="00814658">
              <w:rPr>
                <w:rFonts w:asciiTheme="majorHAnsi" w:hAnsiTheme="majorHAnsi"/>
              </w:rPr>
              <w:t xml:space="preserve">reiterated </w:t>
            </w:r>
            <w:r>
              <w:rPr>
                <w:rFonts w:asciiTheme="majorHAnsi" w:hAnsiTheme="majorHAnsi"/>
              </w:rPr>
              <w:t>that it made sense to proceed with virtual presentations</w:t>
            </w:r>
            <w:r w:rsidR="00470F62">
              <w:rPr>
                <w:rFonts w:asciiTheme="majorHAnsi" w:hAnsiTheme="majorHAnsi"/>
              </w:rPr>
              <w:t xml:space="preserve"> (Andrew Macfadyen noted that the Council’s delay was probably appropriate, since the Physician Board had only just started renewing licenses again). Members were interested in participating in these presentations as they are scheduled</w:t>
            </w:r>
          </w:p>
          <w:p w14:paraId="127F192C" w14:textId="108EE508" w:rsidR="00D76F51" w:rsidRPr="003A76CF" w:rsidRDefault="003A76CF" w:rsidP="00470F62">
            <w:pPr>
              <w:pStyle w:val="ListParagraph"/>
              <w:numPr>
                <w:ilvl w:val="0"/>
                <w:numId w:val="27"/>
              </w:numPr>
              <w:spacing w:after="120"/>
              <w:contextualSpacing w:val="0"/>
              <w:rPr>
                <w:rFonts w:asciiTheme="majorHAnsi" w:hAnsiTheme="majorHAnsi"/>
              </w:rPr>
            </w:pPr>
            <w:r>
              <w:rPr>
                <w:rFonts w:asciiTheme="majorHAnsi" w:hAnsiTheme="majorHAnsi"/>
                <w:b/>
              </w:rPr>
              <w:t xml:space="preserve">Palliative Care </w:t>
            </w:r>
            <w:r w:rsidRPr="003A76CF">
              <w:rPr>
                <w:rFonts w:asciiTheme="majorHAnsi" w:hAnsiTheme="majorHAnsi"/>
                <w:b/>
              </w:rPr>
              <w:t>Definition</w:t>
            </w:r>
            <w:r>
              <w:rPr>
                <w:rFonts w:asciiTheme="majorHAnsi" w:hAnsiTheme="majorHAnsi"/>
              </w:rPr>
              <w:t xml:space="preserve">. </w:t>
            </w:r>
            <w:r w:rsidR="00470F62">
              <w:rPr>
                <w:rFonts w:asciiTheme="majorHAnsi" w:hAnsiTheme="majorHAnsi"/>
              </w:rPr>
              <w:t>The Council continues to think it is worthwhile to pursue slight changes to the palliative care definition to ensure that it can be available across settings, and that the expectation is that it will be a complete service. Marcia Cederdahl will follow-up with Becky Wisell at DHHS</w:t>
            </w:r>
          </w:p>
        </w:tc>
        <w:tc>
          <w:tcPr>
            <w:tcW w:w="2836" w:type="dxa"/>
          </w:tcPr>
          <w:p w14:paraId="30F576F1" w14:textId="66B10BC2" w:rsidR="002B5746" w:rsidRPr="003A76CF" w:rsidRDefault="007F6854" w:rsidP="003A76CF">
            <w:pPr>
              <w:pStyle w:val="ListParagraph"/>
              <w:numPr>
                <w:ilvl w:val="0"/>
                <w:numId w:val="27"/>
              </w:numPr>
              <w:rPr>
                <w:rFonts w:asciiTheme="majorHAnsi" w:hAnsiTheme="majorHAnsi" w:cstheme="majorHAnsi"/>
              </w:rPr>
            </w:pPr>
            <w:r w:rsidRPr="007F6854">
              <w:rPr>
                <w:rFonts w:asciiTheme="majorHAnsi" w:hAnsiTheme="majorHAnsi" w:cstheme="majorHAnsi"/>
                <w:color w:val="FF0000"/>
              </w:rPr>
              <w:t xml:space="preserve">Marcia Cederdahl </w:t>
            </w:r>
            <w:r>
              <w:rPr>
                <w:rFonts w:asciiTheme="majorHAnsi" w:hAnsiTheme="majorHAnsi" w:cstheme="majorHAnsi"/>
              </w:rPr>
              <w:t>to coordinate with Becky Wisell re: timing of BOH presentations, progress on palliative care definition</w:t>
            </w:r>
          </w:p>
        </w:tc>
      </w:tr>
      <w:tr w:rsidR="000329D7" w:rsidRPr="008B6FF1" w14:paraId="0AA70283" w14:textId="77777777" w:rsidTr="002062C1">
        <w:tc>
          <w:tcPr>
            <w:tcW w:w="1953" w:type="dxa"/>
          </w:tcPr>
          <w:p w14:paraId="6BF4E354" w14:textId="7D753742" w:rsidR="000329D7" w:rsidRPr="000A5349" w:rsidRDefault="000329D7" w:rsidP="006A1CD7">
            <w:pPr>
              <w:rPr>
                <w:rFonts w:asciiTheme="majorHAnsi" w:hAnsiTheme="majorHAnsi" w:cstheme="majorHAnsi"/>
                <w:i/>
              </w:rPr>
            </w:pPr>
            <w:r>
              <w:rPr>
                <w:rFonts w:asciiTheme="majorHAnsi" w:hAnsiTheme="majorHAnsi" w:cstheme="majorHAnsi"/>
                <w:b/>
              </w:rPr>
              <w:t>Council Workgroup – Public Awareness and Education</w:t>
            </w:r>
            <w:r w:rsidR="000A5349">
              <w:rPr>
                <w:rFonts w:asciiTheme="majorHAnsi" w:hAnsiTheme="majorHAnsi" w:cstheme="majorHAnsi"/>
              </w:rPr>
              <w:t xml:space="preserve"> </w:t>
            </w:r>
            <w:r w:rsidR="000A5349">
              <w:rPr>
                <w:rFonts w:asciiTheme="majorHAnsi" w:hAnsiTheme="majorHAnsi" w:cstheme="majorHAnsi"/>
                <w:i/>
              </w:rPr>
              <w:t>(Sabrina Schalley)</w:t>
            </w:r>
          </w:p>
        </w:tc>
        <w:tc>
          <w:tcPr>
            <w:tcW w:w="9601" w:type="dxa"/>
          </w:tcPr>
          <w:p w14:paraId="7E7914F8" w14:textId="32FD6604" w:rsidR="006A1CD7" w:rsidRDefault="006A1CD7" w:rsidP="006A1CD7">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The goal of this workgroup is to identify opportunities to promote </w:t>
            </w:r>
            <w:r w:rsidR="004A574A">
              <w:rPr>
                <w:rFonts w:asciiTheme="majorHAnsi" w:hAnsiTheme="majorHAnsi" w:cstheme="majorHAnsi"/>
              </w:rPr>
              <w:t xml:space="preserve">public </w:t>
            </w:r>
            <w:r>
              <w:rPr>
                <w:rFonts w:asciiTheme="majorHAnsi" w:hAnsiTheme="majorHAnsi" w:cstheme="majorHAnsi"/>
              </w:rPr>
              <w:t xml:space="preserve">awareness of </w:t>
            </w:r>
            <w:r w:rsidR="004A574A">
              <w:rPr>
                <w:rFonts w:asciiTheme="majorHAnsi" w:hAnsiTheme="majorHAnsi" w:cstheme="majorHAnsi"/>
              </w:rPr>
              <w:t xml:space="preserve">and education on </w:t>
            </w:r>
            <w:r>
              <w:rPr>
                <w:rFonts w:asciiTheme="majorHAnsi" w:hAnsiTheme="majorHAnsi" w:cstheme="majorHAnsi"/>
              </w:rPr>
              <w:t>palliative care (TBD: whether the Council’s role is to make recommendations on those opportunities, pursue them directly, or a mix of the two)</w:t>
            </w:r>
          </w:p>
          <w:p w14:paraId="2CC2118A" w14:textId="5DA7F08E" w:rsidR="000329D7" w:rsidRPr="006A1CD7" w:rsidRDefault="006A1CD7" w:rsidP="004A574A">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Sabrina Schalley and past Council member Holly Adams met with </w:t>
            </w:r>
            <w:r w:rsidR="000E43F3">
              <w:rPr>
                <w:rFonts w:asciiTheme="majorHAnsi" w:hAnsiTheme="majorHAnsi" w:cstheme="majorHAnsi"/>
              </w:rPr>
              <w:t>NHPCA (pre-pandemic)</w:t>
            </w:r>
            <w:r w:rsidR="004A574A">
              <w:rPr>
                <w:rFonts w:asciiTheme="majorHAnsi" w:hAnsiTheme="majorHAnsi" w:cstheme="majorHAnsi"/>
              </w:rPr>
              <w:t xml:space="preserve"> to discuss past s</w:t>
            </w:r>
            <w:r w:rsidR="000E43F3">
              <w:rPr>
                <w:rFonts w:asciiTheme="majorHAnsi" w:hAnsiTheme="majorHAnsi" w:cstheme="majorHAnsi"/>
              </w:rPr>
              <w:t>urvey results,</w:t>
            </w:r>
            <w:r w:rsidR="004A574A">
              <w:rPr>
                <w:rFonts w:asciiTheme="majorHAnsi" w:hAnsiTheme="majorHAnsi" w:cstheme="majorHAnsi"/>
              </w:rPr>
              <w:t xml:space="preserve"> ask about any efforts to raise</w:t>
            </w:r>
            <w:r w:rsidR="000E43F3">
              <w:rPr>
                <w:rFonts w:asciiTheme="majorHAnsi" w:hAnsiTheme="majorHAnsi" w:cstheme="majorHAnsi"/>
              </w:rPr>
              <w:t xml:space="preserve"> community awareness. Sabrina is happy to move awareness forward, but don’t want to duplicate effort. S</w:t>
            </w:r>
            <w:r w:rsidR="004A574A">
              <w:rPr>
                <w:rFonts w:asciiTheme="majorHAnsi" w:hAnsiTheme="majorHAnsi" w:cstheme="majorHAnsi"/>
              </w:rPr>
              <w:t>ome proposed ideas included a s</w:t>
            </w:r>
            <w:r w:rsidR="000E43F3">
              <w:rPr>
                <w:rFonts w:asciiTheme="majorHAnsi" w:hAnsiTheme="majorHAnsi" w:cstheme="majorHAnsi"/>
              </w:rPr>
              <w:t>peakers bureau, webinars, awareness campaign</w:t>
            </w:r>
            <w:r w:rsidR="004A574A">
              <w:rPr>
                <w:rFonts w:asciiTheme="majorHAnsi" w:hAnsiTheme="majorHAnsi" w:cstheme="majorHAnsi"/>
              </w:rPr>
              <w:t xml:space="preserve">; Stacie Sinclair suggested it would be best to </w:t>
            </w:r>
            <w:r w:rsidR="000E43F3">
              <w:rPr>
                <w:rFonts w:asciiTheme="majorHAnsi" w:hAnsiTheme="majorHAnsi" w:cstheme="majorHAnsi"/>
              </w:rPr>
              <w:t xml:space="preserve">partner with other groups, </w:t>
            </w:r>
            <w:r w:rsidR="004A574A">
              <w:rPr>
                <w:rFonts w:asciiTheme="majorHAnsi" w:hAnsiTheme="majorHAnsi" w:cstheme="majorHAnsi"/>
              </w:rPr>
              <w:t xml:space="preserve">rather than </w:t>
            </w:r>
            <w:r w:rsidR="000E43F3">
              <w:rPr>
                <w:rFonts w:asciiTheme="majorHAnsi" w:hAnsiTheme="majorHAnsi" w:cstheme="majorHAnsi"/>
              </w:rPr>
              <w:t>do</w:t>
            </w:r>
            <w:r w:rsidR="004A574A">
              <w:rPr>
                <w:rFonts w:asciiTheme="majorHAnsi" w:hAnsiTheme="majorHAnsi" w:cstheme="majorHAnsi"/>
              </w:rPr>
              <w:t>ing</w:t>
            </w:r>
            <w:r w:rsidR="000E43F3">
              <w:rPr>
                <w:rFonts w:asciiTheme="majorHAnsi" w:hAnsiTheme="majorHAnsi" w:cstheme="majorHAnsi"/>
              </w:rPr>
              <w:t xml:space="preserve"> t</w:t>
            </w:r>
            <w:r w:rsidR="004A574A">
              <w:rPr>
                <w:rFonts w:asciiTheme="majorHAnsi" w:hAnsiTheme="majorHAnsi" w:cstheme="majorHAnsi"/>
              </w:rPr>
              <w:t>hings in a solitary manner</w:t>
            </w:r>
          </w:p>
        </w:tc>
        <w:tc>
          <w:tcPr>
            <w:tcW w:w="2836" w:type="dxa"/>
          </w:tcPr>
          <w:p w14:paraId="2C27B712" w14:textId="46C6A603" w:rsidR="000329D7" w:rsidRPr="00CA5EA0" w:rsidRDefault="004A574A" w:rsidP="004A574A">
            <w:pPr>
              <w:pStyle w:val="ListParagraph"/>
              <w:numPr>
                <w:ilvl w:val="0"/>
                <w:numId w:val="13"/>
              </w:numPr>
              <w:rPr>
                <w:rFonts w:asciiTheme="majorHAnsi" w:hAnsiTheme="majorHAnsi" w:cstheme="majorHAnsi"/>
                <w:color w:val="FF0000"/>
              </w:rPr>
            </w:pPr>
            <w:r>
              <w:rPr>
                <w:rFonts w:asciiTheme="majorHAnsi" w:hAnsiTheme="majorHAnsi" w:cstheme="majorHAnsi"/>
                <w:color w:val="FF0000"/>
              </w:rPr>
              <w:t xml:space="preserve">Council members (and public) </w:t>
            </w:r>
            <w:r w:rsidRPr="004A574A">
              <w:rPr>
                <w:rFonts w:asciiTheme="majorHAnsi" w:hAnsiTheme="majorHAnsi" w:cstheme="majorHAnsi"/>
              </w:rPr>
              <w:t xml:space="preserve">to reach out to </w:t>
            </w:r>
            <w:r w:rsidR="00003968">
              <w:rPr>
                <w:rFonts w:asciiTheme="majorHAnsi" w:hAnsiTheme="majorHAnsi" w:cstheme="majorHAnsi"/>
                <w:color w:val="FF0000"/>
              </w:rPr>
              <w:t xml:space="preserve">Sabrina Schalley </w:t>
            </w:r>
            <w:r>
              <w:rPr>
                <w:rFonts w:asciiTheme="majorHAnsi" w:hAnsiTheme="majorHAnsi" w:cstheme="majorHAnsi"/>
              </w:rPr>
              <w:t>if they would like to participate on this workgroup</w:t>
            </w:r>
          </w:p>
        </w:tc>
      </w:tr>
      <w:tr w:rsidR="000329D7" w:rsidRPr="008B6FF1" w14:paraId="0C72ACE8" w14:textId="77777777" w:rsidTr="002062C1">
        <w:tc>
          <w:tcPr>
            <w:tcW w:w="1953" w:type="dxa"/>
          </w:tcPr>
          <w:p w14:paraId="44180E51" w14:textId="7918A010" w:rsidR="003344C3" w:rsidRPr="002062C1" w:rsidRDefault="00895FE4">
            <w:pPr>
              <w:rPr>
                <w:rFonts w:asciiTheme="majorHAnsi" w:hAnsiTheme="majorHAnsi" w:cstheme="majorHAnsi"/>
                <w:b/>
              </w:rPr>
            </w:pPr>
            <w:r>
              <w:rPr>
                <w:rFonts w:asciiTheme="majorHAnsi" w:hAnsiTheme="majorHAnsi" w:cstheme="majorHAnsi"/>
                <w:b/>
              </w:rPr>
              <w:t>Tracking Palliative Care Initiatives In Nebraska</w:t>
            </w:r>
          </w:p>
        </w:tc>
        <w:tc>
          <w:tcPr>
            <w:tcW w:w="9601" w:type="dxa"/>
          </w:tcPr>
          <w:p w14:paraId="32710DBB" w14:textId="5248A0D6" w:rsidR="004A574A" w:rsidRDefault="004A574A" w:rsidP="003A76CF">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Stacie Sinclair suggested that the Council could be a good centralized place to track and promote existing palliative care initiatives in Nebraska. Andrew Macfadyen thought this could be appropriate, since the Council’s authorizing legislation is provides a lot of latitude; Sabrina Schalley and Marcia Cederdahl concurred</w:t>
            </w:r>
            <w:r w:rsidR="00861752">
              <w:rPr>
                <w:rFonts w:asciiTheme="majorHAnsi" w:hAnsiTheme="majorHAnsi" w:cstheme="majorHAnsi"/>
              </w:rPr>
              <w:t>. Several members though the Council report should be the first priority, since it could provide a road map for action</w:t>
            </w:r>
          </w:p>
          <w:p w14:paraId="2C86DE59" w14:textId="77777777" w:rsidR="00861752" w:rsidRDefault="00DB3484" w:rsidP="003A76CF">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Todd </w:t>
            </w:r>
            <w:r w:rsidR="00861752">
              <w:rPr>
                <w:rFonts w:asciiTheme="majorHAnsi" w:hAnsiTheme="majorHAnsi" w:cstheme="majorHAnsi"/>
              </w:rPr>
              <w:t xml:space="preserve">Sauer suggested that another place in which the Council might want to focus is getting a better sense from payers in the state how they are funding palliative care. Financing is the missing piece </w:t>
            </w:r>
            <w:r>
              <w:rPr>
                <w:rFonts w:asciiTheme="majorHAnsi" w:hAnsiTheme="majorHAnsi" w:cstheme="majorHAnsi"/>
              </w:rPr>
              <w:t xml:space="preserve">– </w:t>
            </w:r>
            <w:r w:rsidR="00861752">
              <w:rPr>
                <w:rFonts w:asciiTheme="majorHAnsi" w:hAnsiTheme="majorHAnsi" w:cstheme="majorHAnsi"/>
              </w:rPr>
              <w:lastRenderedPageBreak/>
              <w:t xml:space="preserve">there are a lot of programs and providers who want to deliver palliative care, but there isn’t sufficient payment to get them off the ground </w:t>
            </w:r>
          </w:p>
          <w:p w14:paraId="02DDD36C" w14:textId="0C7B1F44" w:rsidR="00861752" w:rsidRDefault="00861752" w:rsidP="00861752">
            <w:pPr>
              <w:pStyle w:val="ListParagraph"/>
              <w:numPr>
                <w:ilvl w:val="1"/>
                <w:numId w:val="13"/>
              </w:numPr>
              <w:spacing w:after="120"/>
              <w:contextualSpacing w:val="0"/>
              <w:rPr>
                <w:rFonts w:asciiTheme="majorHAnsi" w:hAnsiTheme="majorHAnsi" w:cstheme="majorHAnsi"/>
              </w:rPr>
            </w:pPr>
            <w:r>
              <w:rPr>
                <w:rFonts w:asciiTheme="majorHAnsi" w:hAnsiTheme="majorHAnsi" w:cstheme="majorHAnsi"/>
              </w:rPr>
              <w:t>Angela Mortensen suggested that, in the current landscape, it might make sense to prioritize raising palliative care awareness, starting with the medical board, while continuing to look into in-ho</w:t>
            </w:r>
            <w:r w:rsidR="00E23F74">
              <w:rPr>
                <w:rFonts w:asciiTheme="majorHAnsi" w:hAnsiTheme="majorHAnsi" w:cstheme="majorHAnsi"/>
              </w:rPr>
              <w:t>me payment for palliative care</w:t>
            </w:r>
          </w:p>
          <w:p w14:paraId="69EA1223" w14:textId="7F4603F5" w:rsidR="00DB3484" w:rsidRDefault="00DB3484" w:rsidP="00861752">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Sabrina </w:t>
            </w:r>
            <w:r w:rsidR="00861752">
              <w:rPr>
                <w:rFonts w:asciiTheme="majorHAnsi" w:hAnsiTheme="majorHAnsi" w:cstheme="majorHAnsi"/>
              </w:rPr>
              <w:t xml:space="preserve">Schalley suggested that, moving forward, the </w:t>
            </w:r>
            <w:r>
              <w:rPr>
                <w:rFonts w:asciiTheme="majorHAnsi" w:hAnsiTheme="majorHAnsi" w:cstheme="majorHAnsi"/>
              </w:rPr>
              <w:t>Coun</w:t>
            </w:r>
            <w:r w:rsidR="00FC065A">
              <w:rPr>
                <w:rFonts w:asciiTheme="majorHAnsi" w:hAnsiTheme="majorHAnsi" w:cstheme="majorHAnsi"/>
              </w:rPr>
              <w:t>cil</w:t>
            </w:r>
            <w:r w:rsidR="00861752">
              <w:rPr>
                <w:rFonts w:asciiTheme="majorHAnsi" w:hAnsiTheme="majorHAnsi" w:cstheme="majorHAnsi"/>
              </w:rPr>
              <w:t xml:space="preserve"> identify more specific tasks for members to take on in between meetings so it can make more progress</w:t>
            </w:r>
          </w:p>
        </w:tc>
        <w:tc>
          <w:tcPr>
            <w:tcW w:w="2836" w:type="dxa"/>
          </w:tcPr>
          <w:p w14:paraId="53C6CB50" w14:textId="65DF8E1D" w:rsidR="000329D7" w:rsidRPr="00CA5EA0" w:rsidRDefault="003A76CF" w:rsidP="00CD10A0">
            <w:pPr>
              <w:pStyle w:val="ListParagraph"/>
              <w:numPr>
                <w:ilvl w:val="0"/>
                <w:numId w:val="13"/>
              </w:numPr>
              <w:rPr>
                <w:rFonts w:asciiTheme="majorHAnsi" w:hAnsiTheme="majorHAnsi" w:cstheme="majorHAnsi"/>
                <w:color w:val="FF0000"/>
              </w:rPr>
            </w:pPr>
            <w:r>
              <w:rPr>
                <w:rFonts w:asciiTheme="majorHAnsi" w:hAnsiTheme="majorHAnsi" w:cstheme="majorHAnsi"/>
                <w:color w:val="FF0000"/>
              </w:rPr>
              <w:lastRenderedPageBreak/>
              <w:t>N/A</w:t>
            </w:r>
          </w:p>
        </w:tc>
      </w:tr>
      <w:tr w:rsidR="006C094A" w:rsidRPr="008B6FF1" w14:paraId="7E301DC3" w14:textId="77777777" w:rsidTr="002062C1">
        <w:tc>
          <w:tcPr>
            <w:tcW w:w="1953" w:type="dxa"/>
          </w:tcPr>
          <w:p w14:paraId="6F427EB8" w14:textId="2FEA78F3" w:rsidR="006E182C" w:rsidRPr="008B6FF1" w:rsidRDefault="00895FE4">
            <w:pPr>
              <w:rPr>
                <w:rFonts w:asciiTheme="majorHAnsi" w:hAnsiTheme="majorHAnsi" w:cstheme="majorHAnsi"/>
              </w:rPr>
            </w:pPr>
            <w:r>
              <w:rPr>
                <w:rFonts w:asciiTheme="majorHAnsi" w:hAnsiTheme="majorHAnsi" w:cstheme="majorHAnsi"/>
                <w:b/>
              </w:rPr>
              <w:t>Open Discussion</w:t>
            </w:r>
          </w:p>
        </w:tc>
        <w:tc>
          <w:tcPr>
            <w:tcW w:w="9601" w:type="dxa"/>
          </w:tcPr>
          <w:p w14:paraId="72F1D8AC" w14:textId="53047D96" w:rsidR="00E23F74" w:rsidRDefault="00FC065A" w:rsidP="00A06635">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 xml:space="preserve">Andrew </w:t>
            </w:r>
            <w:r w:rsidR="00E23F74">
              <w:rPr>
                <w:rFonts w:asciiTheme="majorHAnsi" w:hAnsiTheme="majorHAnsi" w:cstheme="majorHAnsi"/>
              </w:rPr>
              <w:t>Macfadyen observed that COVID-19 and the proliferation of telehealth have transformed pediatric palliative care practice. Prior to the pandemic, almost no patients and families wanted it; in the pandemic, have seen a huge embrace – greater visit efficiency (can see more patients), reduced no show rate, less burden on patients and families. It remains to be seen how many of the flexibilities in telehealth policy will carry over after the end of the public health emergency</w:t>
            </w:r>
          </w:p>
          <w:p w14:paraId="33C88242" w14:textId="048474F6" w:rsidR="00D03648" w:rsidRPr="00861752" w:rsidRDefault="00861752" w:rsidP="00861752">
            <w:pPr>
              <w:pStyle w:val="ListParagraph"/>
              <w:numPr>
                <w:ilvl w:val="0"/>
                <w:numId w:val="13"/>
              </w:numPr>
              <w:spacing w:after="120"/>
              <w:contextualSpacing w:val="0"/>
              <w:rPr>
                <w:rFonts w:asciiTheme="majorHAnsi" w:hAnsiTheme="majorHAnsi" w:cstheme="majorHAnsi"/>
              </w:rPr>
            </w:pPr>
            <w:r>
              <w:rPr>
                <w:rFonts w:asciiTheme="majorHAnsi" w:hAnsiTheme="majorHAnsi" w:cstheme="majorHAnsi"/>
              </w:rPr>
              <w:t>Stacie Sinclair noted that there is s</w:t>
            </w:r>
            <w:r w:rsidR="00895FE4">
              <w:rPr>
                <w:rFonts w:asciiTheme="majorHAnsi" w:hAnsiTheme="majorHAnsi" w:cstheme="majorHAnsi"/>
              </w:rPr>
              <w:t>till one slot on the Council to be filled</w:t>
            </w:r>
            <w:r>
              <w:rPr>
                <w:rFonts w:asciiTheme="majorHAnsi" w:hAnsiTheme="majorHAnsi" w:cstheme="majorHAnsi"/>
              </w:rPr>
              <w:t xml:space="preserve">. Those who are interested should complete the </w:t>
            </w:r>
            <w:hyperlink r:id="rId13" w:history="1">
              <w:r w:rsidRPr="00861752">
                <w:rPr>
                  <w:rStyle w:val="Hyperlink"/>
                  <w:rFonts w:asciiTheme="majorHAnsi" w:hAnsiTheme="majorHAnsi" w:cstheme="majorHAnsi"/>
                </w:rPr>
                <w:t>application</w:t>
              </w:r>
            </w:hyperlink>
          </w:p>
        </w:tc>
        <w:tc>
          <w:tcPr>
            <w:tcW w:w="2836" w:type="dxa"/>
          </w:tcPr>
          <w:p w14:paraId="2E39E5C2" w14:textId="6DA65C63" w:rsidR="00CA5EA0" w:rsidRPr="00662E8E" w:rsidRDefault="00861752" w:rsidP="00861752">
            <w:pPr>
              <w:pStyle w:val="ListParagraph"/>
              <w:numPr>
                <w:ilvl w:val="0"/>
                <w:numId w:val="13"/>
              </w:numPr>
              <w:rPr>
                <w:rFonts w:asciiTheme="majorHAnsi" w:hAnsiTheme="majorHAnsi" w:cstheme="majorHAnsi"/>
              </w:rPr>
            </w:pPr>
            <w:r>
              <w:rPr>
                <w:rFonts w:asciiTheme="majorHAnsi" w:hAnsiTheme="majorHAnsi" w:cstheme="majorHAnsi"/>
                <w:color w:val="FF0000"/>
              </w:rPr>
              <w:t>N/A</w:t>
            </w:r>
            <w:r w:rsidR="00662E8E">
              <w:rPr>
                <w:rFonts w:asciiTheme="majorHAnsi" w:hAnsiTheme="majorHAnsi" w:cstheme="majorHAnsi"/>
              </w:rPr>
              <w:t xml:space="preserve"> </w:t>
            </w:r>
          </w:p>
        </w:tc>
      </w:tr>
      <w:tr w:rsidR="006C094A" w:rsidRPr="008B6FF1" w14:paraId="3BE6E1EC" w14:textId="77777777" w:rsidTr="002062C1">
        <w:tc>
          <w:tcPr>
            <w:tcW w:w="1953" w:type="dxa"/>
            <w:shd w:val="clear" w:color="auto" w:fill="auto"/>
          </w:tcPr>
          <w:p w14:paraId="658A063F" w14:textId="1EE0C4C6" w:rsidR="008864BD" w:rsidRPr="008864BD" w:rsidRDefault="008864BD" w:rsidP="008864BD">
            <w:pPr>
              <w:rPr>
                <w:rFonts w:asciiTheme="majorHAnsi" w:hAnsiTheme="majorHAnsi" w:cstheme="majorHAnsi"/>
                <w:b/>
              </w:rPr>
            </w:pPr>
            <w:r w:rsidRPr="008864BD">
              <w:rPr>
                <w:rFonts w:asciiTheme="majorHAnsi" w:hAnsiTheme="majorHAnsi" w:cstheme="majorHAnsi"/>
                <w:b/>
              </w:rPr>
              <w:t>Public Comments</w:t>
            </w:r>
          </w:p>
        </w:tc>
        <w:tc>
          <w:tcPr>
            <w:tcW w:w="9601" w:type="dxa"/>
            <w:shd w:val="clear" w:color="auto" w:fill="auto"/>
          </w:tcPr>
          <w:p w14:paraId="7B1E9220" w14:textId="5A58E089" w:rsidR="008864BD" w:rsidRPr="008864BD" w:rsidRDefault="00D03648" w:rsidP="008864BD">
            <w:pPr>
              <w:pStyle w:val="ListParagraph"/>
              <w:numPr>
                <w:ilvl w:val="0"/>
                <w:numId w:val="19"/>
              </w:numPr>
              <w:rPr>
                <w:rFonts w:asciiTheme="majorHAnsi" w:hAnsiTheme="majorHAnsi" w:cstheme="majorHAnsi"/>
              </w:rPr>
            </w:pPr>
            <w:r>
              <w:rPr>
                <w:rFonts w:asciiTheme="majorHAnsi" w:hAnsiTheme="majorHAnsi" w:cstheme="majorHAnsi"/>
              </w:rPr>
              <w:t>N/A</w:t>
            </w:r>
          </w:p>
        </w:tc>
        <w:tc>
          <w:tcPr>
            <w:tcW w:w="2836" w:type="dxa"/>
            <w:shd w:val="clear" w:color="auto" w:fill="auto"/>
          </w:tcPr>
          <w:p w14:paraId="5ED8BD66" w14:textId="5AAF8F11" w:rsidR="008864BD" w:rsidRPr="008864BD" w:rsidRDefault="00077233" w:rsidP="008864BD">
            <w:pPr>
              <w:pStyle w:val="ListParagraph"/>
              <w:numPr>
                <w:ilvl w:val="0"/>
                <w:numId w:val="19"/>
              </w:numPr>
              <w:rPr>
                <w:rFonts w:asciiTheme="majorHAnsi" w:hAnsiTheme="majorHAnsi" w:cstheme="majorHAnsi"/>
              </w:rPr>
            </w:pPr>
            <w:r w:rsidRPr="003A76CF">
              <w:rPr>
                <w:rFonts w:asciiTheme="majorHAnsi" w:hAnsiTheme="majorHAnsi" w:cstheme="majorHAnsi"/>
                <w:color w:val="FF0000"/>
              </w:rPr>
              <w:t>N/A</w:t>
            </w:r>
          </w:p>
        </w:tc>
      </w:tr>
      <w:tr w:rsidR="006C094A" w:rsidRPr="008B6FF1" w14:paraId="7DB42607" w14:textId="77777777" w:rsidTr="002062C1">
        <w:tc>
          <w:tcPr>
            <w:tcW w:w="1953" w:type="dxa"/>
            <w:shd w:val="clear" w:color="auto" w:fill="auto"/>
          </w:tcPr>
          <w:p w14:paraId="194A677A" w14:textId="557DBBFE" w:rsidR="00624280" w:rsidRDefault="00624280" w:rsidP="00624280">
            <w:pPr>
              <w:rPr>
                <w:rFonts w:asciiTheme="majorHAnsi" w:hAnsiTheme="majorHAnsi" w:cstheme="majorHAnsi"/>
                <w:b/>
              </w:rPr>
            </w:pPr>
            <w:r>
              <w:rPr>
                <w:rFonts w:asciiTheme="majorHAnsi" w:hAnsiTheme="majorHAnsi" w:cstheme="majorHAnsi"/>
                <w:b/>
              </w:rPr>
              <w:t>Planning for the Next Palliative Care Meeting</w:t>
            </w:r>
          </w:p>
        </w:tc>
        <w:tc>
          <w:tcPr>
            <w:tcW w:w="9601" w:type="dxa"/>
            <w:shd w:val="clear" w:color="auto" w:fill="auto"/>
          </w:tcPr>
          <w:p w14:paraId="795C612D" w14:textId="7BAC7685" w:rsidR="00FB7839" w:rsidRDefault="00224FF5" w:rsidP="00AC6296">
            <w:pPr>
              <w:pStyle w:val="ListParagraph"/>
              <w:numPr>
                <w:ilvl w:val="0"/>
                <w:numId w:val="19"/>
              </w:numPr>
              <w:spacing w:after="120"/>
              <w:contextualSpacing w:val="0"/>
              <w:rPr>
                <w:rFonts w:asciiTheme="majorHAnsi" w:hAnsiTheme="majorHAnsi" w:cstheme="majorHAnsi"/>
              </w:rPr>
            </w:pPr>
            <w:r w:rsidRPr="009015C3">
              <w:rPr>
                <w:rFonts w:asciiTheme="majorHAnsi" w:hAnsiTheme="majorHAnsi" w:cstheme="majorHAnsi"/>
              </w:rPr>
              <w:t>The next Nebraska Palliative Care and Quality of Life Advisory Council meeting</w:t>
            </w:r>
            <w:r w:rsidR="00E23F74">
              <w:rPr>
                <w:rFonts w:asciiTheme="majorHAnsi" w:hAnsiTheme="majorHAnsi" w:cstheme="majorHAnsi"/>
              </w:rPr>
              <w:t xml:space="preserve"> was TBD. St</w:t>
            </w:r>
            <w:r w:rsidR="00FB7839">
              <w:rPr>
                <w:rFonts w:asciiTheme="majorHAnsi" w:hAnsiTheme="majorHAnsi" w:cstheme="majorHAnsi"/>
              </w:rPr>
              <w:t>acie Sinclair will proactively set up a Zoom link; as the date nears, Council members will discuss whether it makes sense to meet in person.</w:t>
            </w:r>
          </w:p>
          <w:p w14:paraId="60CDCCAE" w14:textId="100CBCA8" w:rsidR="00803554" w:rsidRPr="009015C3" w:rsidRDefault="009015C3" w:rsidP="00357BAC">
            <w:pPr>
              <w:pStyle w:val="ListParagraph"/>
              <w:numPr>
                <w:ilvl w:val="0"/>
                <w:numId w:val="19"/>
              </w:numPr>
              <w:contextualSpacing w:val="0"/>
              <w:rPr>
                <w:rFonts w:asciiTheme="majorHAnsi" w:hAnsiTheme="majorHAnsi" w:cstheme="majorHAnsi"/>
              </w:rPr>
            </w:pPr>
            <w:r w:rsidRPr="009015C3">
              <w:rPr>
                <w:rFonts w:asciiTheme="majorHAnsi" w:hAnsiTheme="majorHAnsi" w:cstheme="majorHAnsi"/>
              </w:rPr>
              <w:t>Agenda</w:t>
            </w:r>
            <w:r w:rsidR="00224FF5" w:rsidRPr="009015C3">
              <w:rPr>
                <w:rFonts w:asciiTheme="majorHAnsi" w:hAnsiTheme="majorHAnsi" w:cstheme="majorHAnsi"/>
              </w:rPr>
              <w:t xml:space="preserve"> i</w:t>
            </w:r>
            <w:r w:rsidR="00803554" w:rsidRPr="009015C3">
              <w:rPr>
                <w:rFonts w:asciiTheme="majorHAnsi" w:hAnsiTheme="majorHAnsi" w:cstheme="majorHAnsi"/>
              </w:rPr>
              <w:t>tems</w:t>
            </w:r>
            <w:r w:rsidR="009E3BA5" w:rsidRPr="009015C3">
              <w:rPr>
                <w:rFonts w:asciiTheme="majorHAnsi" w:hAnsiTheme="majorHAnsi" w:cstheme="majorHAnsi"/>
              </w:rPr>
              <w:t>:</w:t>
            </w:r>
          </w:p>
          <w:p w14:paraId="48FF2983" w14:textId="77777777" w:rsidR="00A06635" w:rsidRPr="009015C3" w:rsidRDefault="00A06635" w:rsidP="00A06635">
            <w:pPr>
              <w:pStyle w:val="ListParagraph"/>
              <w:numPr>
                <w:ilvl w:val="1"/>
                <w:numId w:val="19"/>
              </w:numPr>
              <w:contextualSpacing w:val="0"/>
              <w:rPr>
                <w:rFonts w:asciiTheme="majorHAnsi" w:hAnsiTheme="majorHAnsi" w:cstheme="majorHAnsi"/>
              </w:rPr>
            </w:pPr>
            <w:r w:rsidRPr="009015C3">
              <w:rPr>
                <w:rFonts w:asciiTheme="majorHAnsi" w:hAnsiTheme="majorHAnsi" w:cstheme="majorHAnsi"/>
              </w:rPr>
              <w:t>Council Report to the Governor and Legislature</w:t>
            </w:r>
          </w:p>
          <w:p w14:paraId="4F16E6DF" w14:textId="58865A47" w:rsidR="00224FF5" w:rsidRPr="009015C3" w:rsidRDefault="00224FF5" w:rsidP="00357BAC">
            <w:pPr>
              <w:pStyle w:val="ListParagraph"/>
              <w:numPr>
                <w:ilvl w:val="1"/>
                <w:numId w:val="19"/>
              </w:numPr>
              <w:contextualSpacing w:val="0"/>
              <w:rPr>
                <w:rFonts w:asciiTheme="majorHAnsi" w:hAnsiTheme="majorHAnsi" w:cstheme="majorHAnsi"/>
              </w:rPr>
            </w:pPr>
            <w:r w:rsidRPr="009015C3">
              <w:rPr>
                <w:rFonts w:asciiTheme="majorHAnsi" w:hAnsiTheme="majorHAnsi" w:cstheme="majorHAnsi"/>
              </w:rPr>
              <w:t>Council workgroups</w:t>
            </w:r>
            <w:r w:rsidR="006C3B1D" w:rsidRPr="009015C3">
              <w:rPr>
                <w:rFonts w:asciiTheme="majorHAnsi" w:hAnsiTheme="majorHAnsi" w:cstheme="majorHAnsi"/>
              </w:rPr>
              <w:t xml:space="preserve"> report outs</w:t>
            </w:r>
          </w:p>
          <w:p w14:paraId="2ABD899E" w14:textId="77777777" w:rsidR="009015C3" w:rsidRPr="009015C3" w:rsidRDefault="009015C3" w:rsidP="009015C3">
            <w:pPr>
              <w:pStyle w:val="ListParagraph"/>
              <w:numPr>
                <w:ilvl w:val="2"/>
                <w:numId w:val="19"/>
              </w:numPr>
              <w:contextualSpacing w:val="0"/>
              <w:rPr>
                <w:rFonts w:asciiTheme="majorHAnsi" w:hAnsiTheme="majorHAnsi" w:cstheme="majorHAnsi"/>
              </w:rPr>
            </w:pPr>
            <w:r w:rsidRPr="009015C3">
              <w:rPr>
                <w:rFonts w:asciiTheme="majorHAnsi" w:hAnsiTheme="majorHAnsi" w:cstheme="majorHAnsi"/>
              </w:rPr>
              <w:t>Website</w:t>
            </w:r>
          </w:p>
          <w:p w14:paraId="35422D76" w14:textId="668B6878" w:rsidR="006C3B1D" w:rsidRPr="009015C3" w:rsidRDefault="006C3B1D" w:rsidP="00357BAC">
            <w:pPr>
              <w:pStyle w:val="ListParagraph"/>
              <w:numPr>
                <w:ilvl w:val="2"/>
                <w:numId w:val="19"/>
              </w:numPr>
              <w:contextualSpacing w:val="0"/>
              <w:rPr>
                <w:rFonts w:asciiTheme="majorHAnsi" w:hAnsiTheme="majorHAnsi" w:cstheme="majorHAnsi"/>
              </w:rPr>
            </w:pPr>
            <w:r w:rsidRPr="009015C3">
              <w:rPr>
                <w:rFonts w:asciiTheme="majorHAnsi" w:hAnsiTheme="majorHAnsi" w:cstheme="majorHAnsi"/>
              </w:rPr>
              <w:t>Regulatory</w:t>
            </w:r>
          </w:p>
          <w:p w14:paraId="0D33AD9F" w14:textId="40E6CD5B" w:rsidR="006C3B1D" w:rsidRPr="009015C3" w:rsidRDefault="006C3B1D" w:rsidP="00357BAC">
            <w:pPr>
              <w:pStyle w:val="ListParagraph"/>
              <w:numPr>
                <w:ilvl w:val="2"/>
                <w:numId w:val="19"/>
              </w:numPr>
              <w:contextualSpacing w:val="0"/>
              <w:rPr>
                <w:rFonts w:asciiTheme="majorHAnsi" w:hAnsiTheme="majorHAnsi" w:cstheme="majorHAnsi"/>
              </w:rPr>
            </w:pPr>
            <w:r w:rsidRPr="009015C3">
              <w:rPr>
                <w:rFonts w:asciiTheme="majorHAnsi" w:hAnsiTheme="majorHAnsi" w:cstheme="majorHAnsi"/>
              </w:rPr>
              <w:t>Public Awareness and Education</w:t>
            </w:r>
          </w:p>
          <w:p w14:paraId="5670661F" w14:textId="79992126" w:rsidR="00224FF5" w:rsidRPr="00FB7839" w:rsidRDefault="009015C3" w:rsidP="00FB7839">
            <w:pPr>
              <w:pStyle w:val="ListParagraph"/>
              <w:numPr>
                <w:ilvl w:val="1"/>
                <w:numId w:val="19"/>
              </w:numPr>
              <w:spacing w:after="120"/>
              <w:contextualSpacing w:val="0"/>
              <w:rPr>
                <w:rFonts w:asciiTheme="majorHAnsi" w:hAnsiTheme="majorHAnsi" w:cstheme="majorHAnsi"/>
              </w:rPr>
            </w:pPr>
            <w:r w:rsidRPr="009015C3">
              <w:rPr>
                <w:rFonts w:asciiTheme="majorHAnsi" w:hAnsiTheme="majorHAnsi" w:cstheme="majorHAnsi"/>
                <w:i/>
              </w:rPr>
              <w:t>Please submit additional agenda items to Todd Sauer</w:t>
            </w:r>
            <w:r w:rsidR="00FB7839">
              <w:rPr>
                <w:rFonts w:asciiTheme="majorHAnsi" w:hAnsiTheme="majorHAnsi" w:cstheme="majorHAnsi"/>
                <w:i/>
              </w:rPr>
              <w:t xml:space="preserve"> and </w:t>
            </w:r>
            <w:r w:rsidRPr="009015C3">
              <w:rPr>
                <w:rFonts w:asciiTheme="majorHAnsi" w:hAnsiTheme="majorHAnsi" w:cstheme="majorHAnsi"/>
                <w:i/>
              </w:rPr>
              <w:t>Stacie Sinclair</w:t>
            </w:r>
          </w:p>
        </w:tc>
        <w:tc>
          <w:tcPr>
            <w:tcW w:w="2836" w:type="dxa"/>
            <w:shd w:val="clear" w:color="auto" w:fill="auto"/>
          </w:tcPr>
          <w:p w14:paraId="488E9FDA" w14:textId="76363210" w:rsidR="00624280" w:rsidRDefault="00224FF5" w:rsidP="00624280">
            <w:pPr>
              <w:pStyle w:val="ListParagraph"/>
              <w:numPr>
                <w:ilvl w:val="0"/>
                <w:numId w:val="19"/>
              </w:numPr>
              <w:rPr>
                <w:rFonts w:asciiTheme="majorHAnsi" w:hAnsiTheme="majorHAnsi" w:cstheme="majorHAnsi"/>
              </w:rPr>
            </w:pPr>
            <w:r w:rsidRPr="00224FF5">
              <w:rPr>
                <w:rFonts w:asciiTheme="majorHAnsi" w:hAnsiTheme="majorHAnsi" w:cstheme="majorHAnsi"/>
                <w:color w:val="FF0000"/>
              </w:rPr>
              <w:t xml:space="preserve">Council members </w:t>
            </w:r>
            <w:r>
              <w:rPr>
                <w:rFonts w:asciiTheme="majorHAnsi" w:hAnsiTheme="majorHAnsi" w:cstheme="majorHAnsi"/>
              </w:rPr>
              <w:t>to submit requests for reimbursement to Christine Esch</w:t>
            </w:r>
          </w:p>
          <w:p w14:paraId="182B7438" w14:textId="2B668298" w:rsidR="00AC6296" w:rsidRDefault="00AC6296" w:rsidP="00624280">
            <w:pPr>
              <w:pStyle w:val="ListParagraph"/>
              <w:numPr>
                <w:ilvl w:val="0"/>
                <w:numId w:val="19"/>
              </w:numPr>
              <w:rPr>
                <w:rFonts w:asciiTheme="majorHAnsi" w:hAnsiTheme="majorHAnsi" w:cstheme="majorHAnsi"/>
              </w:rPr>
            </w:pPr>
            <w:r>
              <w:rPr>
                <w:rFonts w:asciiTheme="majorHAnsi" w:hAnsiTheme="majorHAnsi" w:cstheme="majorHAnsi"/>
                <w:color w:val="FF0000"/>
              </w:rPr>
              <w:t xml:space="preserve">Council members </w:t>
            </w:r>
            <w:r w:rsidRPr="00AC6296">
              <w:rPr>
                <w:rFonts w:asciiTheme="majorHAnsi" w:hAnsiTheme="majorHAnsi" w:cstheme="majorHAnsi"/>
              </w:rPr>
              <w:t>to submit additional agenda items</w:t>
            </w:r>
          </w:p>
          <w:p w14:paraId="310A92F2" w14:textId="23B2D4E5" w:rsidR="00FE653E" w:rsidRPr="00CC7136" w:rsidRDefault="00FE653E" w:rsidP="00624280">
            <w:pPr>
              <w:pStyle w:val="ListParagraph"/>
              <w:numPr>
                <w:ilvl w:val="0"/>
                <w:numId w:val="19"/>
              </w:numPr>
              <w:rPr>
                <w:rFonts w:asciiTheme="majorHAnsi" w:hAnsiTheme="majorHAnsi" w:cstheme="majorHAnsi"/>
              </w:rPr>
            </w:pPr>
            <w:r>
              <w:rPr>
                <w:rFonts w:asciiTheme="majorHAnsi" w:hAnsiTheme="majorHAnsi" w:cstheme="majorHAnsi"/>
                <w:color w:val="FF0000"/>
              </w:rPr>
              <w:t xml:space="preserve">Stacie Sinclair </w:t>
            </w:r>
            <w:r w:rsidRPr="00FE653E">
              <w:rPr>
                <w:rFonts w:asciiTheme="majorHAnsi" w:hAnsiTheme="majorHAnsi" w:cstheme="majorHAnsi"/>
              </w:rPr>
              <w:t>to send out meeting appointment</w:t>
            </w:r>
          </w:p>
        </w:tc>
      </w:tr>
    </w:tbl>
    <w:p w14:paraId="61FF510B" w14:textId="5725E411" w:rsidR="0003565C" w:rsidRDefault="0003565C" w:rsidP="0003565C">
      <w:pPr>
        <w:spacing w:after="0" w:line="240" w:lineRule="auto"/>
        <w:rPr>
          <w:rFonts w:asciiTheme="majorHAnsi" w:eastAsia="Times New Roman" w:hAnsiTheme="majorHAnsi" w:cstheme="majorHAnsi"/>
        </w:rPr>
      </w:pPr>
    </w:p>
    <w:p w14:paraId="30ACD62F" w14:textId="04177F4F" w:rsidR="0012518D" w:rsidRDefault="00624280" w:rsidP="0003565C">
      <w:p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Meeting Adjourned </w:t>
      </w:r>
      <w:r w:rsidRPr="009015C3">
        <w:rPr>
          <w:rFonts w:asciiTheme="majorHAnsi" w:eastAsia="Times New Roman" w:hAnsiTheme="majorHAnsi" w:cstheme="majorHAnsi"/>
        </w:rPr>
        <w:t xml:space="preserve">at </w:t>
      </w:r>
      <w:r w:rsidR="00FB7839">
        <w:rPr>
          <w:rFonts w:asciiTheme="majorHAnsi" w:eastAsia="Times New Roman" w:hAnsiTheme="majorHAnsi" w:cstheme="majorHAnsi"/>
        </w:rPr>
        <w:t>2:42</w:t>
      </w:r>
      <w:r w:rsidR="0012518D" w:rsidRPr="009015C3">
        <w:rPr>
          <w:rFonts w:asciiTheme="majorHAnsi" w:eastAsia="Times New Roman" w:hAnsiTheme="majorHAnsi" w:cstheme="majorHAnsi"/>
        </w:rPr>
        <w:t xml:space="preserve"> p.m.</w:t>
      </w:r>
    </w:p>
    <w:p w14:paraId="5D9E0317" w14:textId="6FB13F23" w:rsidR="0012518D" w:rsidRDefault="0012518D" w:rsidP="0003565C">
      <w:pPr>
        <w:spacing w:after="0" w:line="240" w:lineRule="auto"/>
        <w:rPr>
          <w:rFonts w:asciiTheme="majorHAnsi" w:eastAsia="Times New Roman" w:hAnsiTheme="majorHAnsi" w:cstheme="majorHAnsi"/>
        </w:rPr>
      </w:pPr>
      <w:r>
        <w:rPr>
          <w:rFonts w:asciiTheme="majorHAnsi" w:eastAsia="Times New Roman" w:hAnsiTheme="majorHAnsi" w:cstheme="majorHAnsi"/>
        </w:rPr>
        <w:t>Meeting Minutes: Stacie Sinclair</w:t>
      </w:r>
    </w:p>
    <w:sectPr w:rsidR="0012518D" w:rsidSect="008B6FF1">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BAA1" w14:textId="77777777" w:rsidR="009F5714" w:rsidRDefault="009F5714" w:rsidP="00CA6300">
      <w:pPr>
        <w:spacing w:after="0" w:line="240" w:lineRule="auto"/>
      </w:pPr>
      <w:r>
        <w:separator/>
      </w:r>
    </w:p>
  </w:endnote>
  <w:endnote w:type="continuationSeparator" w:id="0">
    <w:p w14:paraId="2C4737D5" w14:textId="77777777" w:rsidR="009F5714" w:rsidRDefault="009F5714" w:rsidP="00CA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718355"/>
      <w:docPartObj>
        <w:docPartGallery w:val="Page Numbers (Bottom of Page)"/>
        <w:docPartUnique/>
      </w:docPartObj>
    </w:sdtPr>
    <w:sdtEndPr>
      <w:rPr>
        <w:noProof/>
      </w:rPr>
    </w:sdtEndPr>
    <w:sdtContent>
      <w:p w14:paraId="3DC98E36" w14:textId="6AE6BB1F" w:rsidR="00CA6300" w:rsidRDefault="00CA6300">
        <w:pPr>
          <w:pStyle w:val="Footer"/>
          <w:jc w:val="right"/>
        </w:pPr>
        <w:r>
          <w:fldChar w:fldCharType="begin"/>
        </w:r>
        <w:r>
          <w:instrText xml:space="preserve"> PAGE   \* MERGEFORMAT </w:instrText>
        </w:r>
        <w:r>
          <w:fldChar w:fldCharType="separate"/>
        </w:r>
        <w:r w:rsidR="007C0F7C">
          <w:rPr>
            <w:noProof/>
          </w:rPr>
          <w:t>2</w:t>
        </w:r>
        <w:r>
          <w:rPr>
            <w:noProof/>
          </w:rPr>
          <w:fldChar w:fldCharType="end"/>
        </w:r>
      </w:p>
    </w:sdtContent>
  </w:sdt>
  <w:p w14:paraId="255E0E29" w14:textId="77777777" w:rsidR="00CA6300" w:rsidRDefault="00CA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7159" w14:textId="77777777" w:rsidR="009F5714" w:rsidRDefault="009F5714" w:rsidP="00CA6300">
      <w:pPr>
        <w:spacing w:after="0" w:line="240" w:lineRule="auto"/>
      </w:pPr>
      <w:r>
        <w:separator/>
      </w:r>
    </w:p>
  </w:footnote>
  <w:footnote w:type="continuationSeparator" w:id="0">
    <w:p w14:paraId="5B27BC3A" w14:textId="77777777" w:rsidR="009F5714" w:rsidRDefault="009F5714" w:rsidP="00CA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7E5"/>
    <w:multiLevelType w:val="hybridMultilevel"/>
    <w:tmpl w:val="B406CCFE"/>
    <w:lvl w:ilvl="0" w:tplc="9DB84704">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0A2A304E"/>
    <w:multiLevelType w:val="hybridMultilevel"/>
    <w:tmpl w:val="C55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A26"/>
    <w:multiLevelType w:val="hybridMultilevel"/>
    <w:tmpl w:val="B038C5A8"/>
    <w:lvl w:ilvl="0" w:tplc="6872511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34C16"/>
    <w:multiLevelType w:val="hybridMultilevel"/>
    <w:tmpl w:val="751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5E80"/>
    <w:multiLevelType w:val="hybridMultilevel"/>
    <w:tmpl w:val="0164C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34ECC"/>
    <w:multiLevelType w:val="hybridMultilevel"/>
    <w:tmpl w:val="54B07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DD5132"/>
    <w:multiLevelType w:val="hybridMultilevel"/>
    <w:tmpl w:val="595C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451F08"/>
    <w:multiLevelType w:val="hybridMultilevel"/>
    <w:tmpl w:val="A51CB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8D31AA"/>
    <w:multiLevelType w:val="hybridMultilevel"/>
    <w:tmpl w:val="1D3CF21A"/>
    <w:lvl w:ilvl="0" w:tplc="262A6994">
      <w:start w:val="1"/>
      <w:numFmt w:val="bullet"/>
      <w:lvlText w:val=""/>
      <w:lvlJc w:val="left"/>
      <w:pPr>
        <w:ind w:left="360" w:hanging="360"/>
      </w:pPr>
      <w:rPr>
        <w:rFonts w:ascii="Symbol" w:hAnsi="Symbol" w:hint="default"/>
        <w:color w:val="auto"/>
      </w:rPr>
    </w:lvl>
    <w:lvl w:ilvl="1" w:tplc="7EA2982A">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70E78"/>
    <w:multiLevelType w:val="hybridMultilevel"/>
    <w:tmpl w:val="711A6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A229D0"/>
    <w:multiLevelType w:val="hybridMultilevel"/>
    <w:tmpl w:val="8DF0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F48D2"/>
    <w:multiLevelType w:val="hybridMultilevel"/>
    <w:tmpl w:val="E3D4F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75D"/>
    <w:multiLevelType w:val="hybridMultilevel"/>
    <w:tmpl w:val="7044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6075DB"/>
    <w:multiLevelType w:val="hybridMultilevel"/>
    <w:tmpl w:val="335A6FD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44A830A0"/>
    <w:multiLevelType w:val="hybridMultilevel"/>
    <w:tmpl w:val="F2F42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1E3A6E"/>
    <w:multiLevelType w:val="hybridMultilevel"/>
    <w:tmpl w:val="817CF66A"/>
    <w:lvl w:ilvl="0" w:tplc="99501A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7B44FF"/>
    <w:multiLevelType w:val="hybridMultilevel"/>
    <w:tmpl w:val="57C0B3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27E6C68"/>
    <w:multiLevelType w:val="hybridMultilevel"/>
    <w:tmpl w:val="85E2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862FF"/>
    <w:multiLevelType w:val="hybridMultilevel"/>
    <w:tmpl w:val="31EC9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0B5691"/>
    <w:multiLevelType w:val="hybridMultilevel"/>
    <w:tmpl w:val="75907B9E"/>
    <w:lvl w:ilvl="0" w:tplc="EC147D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A90058"/>
    <w:multiLevelType w:val="hybridMultilevel"/>
    <w:tmpl w:val="97AE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6E4256"/>
    <w:multiLevelType w:val="hybridMultilevel"/>
    <w:tmpl w:val="60609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08494A"/>
    <w:multiLevelType w:val="hybridMultilevel"/>
    <w:tmpl w:val="D9D2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FE0D07"/>
    <w:multiLevelType w:val="hybridMultilevel"/>
    <w:tmpl w:val="039E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3504"/>
    <w:multiLevelType w:val="hybridMultilevel"/>
    <w:tmpl w:val="9CA0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0415D3"/>
    <w:multiLevelType w:val="hybridMultilevel"/>
    <w:tmpl w:val="0482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401974"/>
    <w:multiLevelType w:val="hybridMultilevel"/>
    <w:tmpl w:val="379A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70D6C"/>
    <w:multiLevelType w:val="hybridMultilevel"/>
    <w:tmpl w:val="4FE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0451C"/>
    <w:multiLevelType w:val="hybridMultilevel"/>
    <w:tmpl w:val="F7AE5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4310CC"/>
    <w:multiLevelType w:val="hybridMultilevel"/>
    <w:tmpl w:val="B4FA70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847EA2"/>
    <w:multiLevelType w:val="hybridMultilevel"/>
    <w:tmpl w:val="BB2C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0"/>
  </w:num>
  <w:num w:numId="4">
    <w:abstractNumId w:val="17"/>
  </w:num>
  <w:num w:numId="5">
    <w:abstractNumId w:val="27"/>
  </w:num>
  <w:num w:numId="6">
    <w:abstractNumId w:val="29"/>
  </w:num>
  <w:num w:numId="7">
    <w:abstractNumId w:val="22"/>
  </w:num>
  <w:num w:numId="8">
    <w:abstractNumId w:val="28"/>
  </w:num>
  <w:num w:numId="9">
    <w:abstractNumId w:val="25"/>
  </w:num>
  <w:num w:numId="10">
    <w:abstractNumId w:val="5"/>
  </w:num>
  <w:num w:numId="11">
    <w:abstractNumId w:val="4"/>
  </w:num>
  <w:num w:numId="12">
    <w:abstractNumId w:val="6"/>
  </w:num>
  <w:num w:numId="13">
    <w:abstractNumId w:val="2"/>
  </w:num>
  <w:num w:numId="14">
    <w:abstractNumId w:val="21"/>
  </w:num>
  <w:num w:numId="15">
    <w:abstractNumId w:val="7"/>
  </w:num>
  <w:num w:numId="16">
    <w:abstractNumId w:val="13"/>
  </w:num>
  <w:num w:numId="17">
    <w:abstractNumId w:val="0"/>
  </w:num>
  <w:num w:numId="18">
    <w:abstractNumId w:val="12"/>
  </w:num>
  <w:num w:numId="19">
    <w:abstractNumId w:val="24"/>
  </w:num>
  <w:num w:numId="20">
    <w:abstractNumId w:val="30"/>
  </w:num>
  <w:num w:numId="21">
    <w:abstractNumId w:val="14"/>
  </w:num>
  <w:num w:numId="22">
    <w:abstractNumId w:val="20"/>
  </w:num>
  <w:num w:numId="23">
    <w:abstractNumId w:val="23"/>
  </w:num>
  <w:num w:numId="24">
    <w:abstractNumId w:val="1"/>
  </w:num>
  <w:num w:numId="25">
    <w:abstractNumId w:val="3"/>
  </w:num>
  <w:num w:numId="26">
    <w:abstractNumId w:val="9"/>
  </w:num>
  <w:num w:numId="27">
    <w:abstractNumId w:val="8"/>
  </w:num>
  <w:num w:numId="28">
    <w:abstractNumId w:val="18"/>
  </w:num>
  <w:num w:numId="29">
    <w:abstractNumId w:val="26"/>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2C"/>
    <w:rsid w:val="00000712"/>
    <w:rsid w:val="00002B8F"/>
    <w:rsid w:val="00003968"/>
    <w:rsid w:val="00006800"/>
    <w:rsid w:val="00011B22"/>
    <w:rsid w:val="000146AC"/>
    <w:rsid w:val="00015EA6"/>
    <w:rsid w:val="000177BD"/>
    <w:rsid w:val="00024D78"/>
    <w:rsid w:val="00026838"/>
    <w:rsid w:val="000310CD"/>
    <w:rsid w:val="000329D7"/>
    <w:rsid w:val="0003529A"/>
    <w:rsid w:val="0003565C"/>
    <w:rsid w:val="00041FC2"/>
    <w:rsid w:val="00044E5C"/>
    <w:rsid w:val="0004568F"/>
    <w:rsid w:val="00047C10"/>
    <w:rsid w:val="00054E45"/>
    <w:rsid w:val="000577C9"/>
    <w:rsid w:val="00063458"/>
    <w:rsid w:val="00063C60"/>
    <w:rsid w:val="00064CFE"/>
    <w:rsid w:val="0006764C"/>
    <w:rsid w:val="00071287"/>
    <w:rsid w:val="0007486F"/>
    <w:rsid w:val="000750FB"/>
    <w:rsid w:val="000758E0"/>
    <w:rsid w:val="000769DB"/>
    <w:rsid w:val="00077233"/>
    <w:rsid w:val="00081890"/>
    <w:rsid w:val="00086F42"/>
    <w:rsid w:val="0009287B"/>
    <w:rsid w:val="000A0CD8"/>
    <w:rsid w:val="000A5349"/>
    <w:rsid w:val="000A5635"/>
    <w:rsid w:val="000A59A0"/>
    <w:rsid w:val="000A7B2A"/>
    <w:rsid w:val="000B0AB3"/>
    <w:rsid w:val="000B3F25"/>
    <w:rsid w:val="000B529A"/>
    <w:rsid w:val="000C0289"/>
    <w:rsid w:val="000C0E0B"/>
    <w:rsid w:val="000C3CD1"/>
    <w:rsid w:val="000D03FD"/>
    <w:rsid w:val="000D0A77"/>
    <w:rsid w:val="000D2550"/>
    <w:rsid w:val="000D2EBA"/>
    <w:rsid w:val="000D7A67"/>
    <w:rsid w:val="000D7ADC"/>
    <w:rsid w:val="000E0E26"/>
    <w:rsid w:val="000E1E9A"/>
    <w:rsid w:val="000E3702"/>
    <w:rsid w:val="000E43F3"/>
    <w:rsid w:val="000E73AC"/>
    <w:rsid w:val="000F52BE"/>
    <w:rsid w:val="000F7974"/>
    <w:rsid w:val="00104D73"/>
    <w:rsid w:val="00111092"/>
    <w:rsid w:val="00115603"/>
    <w:rsid w:val="00121C22"/>
    <w:rsid w:val="0012518D"/>
    <w:rsid w:val="00127CA3"/>
    <w:rsid w:val="001315A2"/>
    <w:rsid w:val="00141CB0"/>
    <w:rsid w:val="00145ABA"/>
    <w:rsid w:val="0016005B"/>
    <w:rsid w:val="00160366"/>
    <w:rsid w:val="0016306B"/>
    <w:rsid w:val="0016548F"/>
    <w:rsid w:val="00170A71"/>
    <w:rsid w:val="00170D05"/>
    <w:rsid w:val="00171F58"/>
    <w:rsid w:val="00174A2A"/>
    <w:rsid w:val="00177970"/>
    <w:rsid w:val="00181ECC"/>
    <w:rsid w:val="00187E10"/>
    <w:rsid w:val="00190158"/>
    <w:rsid w:val="00195585"/>
    <w:rsid w:val="00196921"/>
    <w:rsid w:val="001A02A5"/>
    <w:rsid w:val="001A22BC"/>
    <w:rsid w:val="001A3DDC"/>
    <w:rsid w:val="001C1D98"/>
    <w:rsid w:val="001C20BE"/>
    <w:rsid w:val="001C4DF3"/>
    <w:rsid w:val="001C4FC4"/>
    <w:rsid w:val="001C5068"/>
    <w:rsid w:val="001D1BA9"/>
    <w:rsid w:val="001D3314"/>
    <w:rsid w:val="001D4A95"/>
    <w:rsid w:val="001E3018"/>
    <w:rsid w:val="001E480D"/>
    <w:rsid w:val="001E7590"/>
    <w:rsid w:val="001F0868"/>
    <w:rsid w:val="002062C1"/>
    <w:rsid w:val="00212F34"/>
    <w:rsid w:val="00217100"/>
    <w:rsid w:val="00222602"/>
    <w:rsid w:val="00224FF5"/>
    <w:rsid w:val="00226416"/>
    <w:rsid w:val="00226CED"/>
    <w:rsid w:val="00226FB4"/>
    <w:rsid w:val="002279FD"/>
    <w:rsid w:val="00233C78"/>
    <w:rsid w:val="00233D98"/>
    <w:rsid w:val="00237C59"/>
    <w:rsid w:val="0024287A"/>
    <w:rsid w:val="00243342"/>
    <w:rsid w:val="002441AE"/>
    <w:rsid w:val="0024578E"/>
    <w:rsid w:val="00246637"/>
    <w:rsid w:val="002466EC"/>
    <w:rsid w:val="002516B1"/>
    <w:rsid w:val="00251CB6"/>
    <w:rsid w:val="002660A5"/>
    <w:rsid w:val="0027180F"/>
    <w:rsid w:val="00274A05"/>
    <w:rsid w:val="002771C4"/>
    <w:rsid w:val="002817EC"/>
    <w:rsid w:val="00282126"/>
    <w:rsid w:val="00287A8E"/>
    <w:rsid w:val="00290A61"/>
    <w:rsid w:val="002930B4"/>
    <w:rsid w:val="00294763"/>
    <w:rsid w:val="0029556F"/>
    <w:rsid w:val="00295E77"/>
    <w:rsid w:val="00297C97"/>
    <w:rsid w:val="002A0021"/>
    <w:rsid w:val="002A5B56"/>
    <w:rsid w:val="002A710D"/>
    <w:rsid w:val="002B2210"/>
    <w:rsid w:val="002B5746"/>
    <w:rsid w:val="002C2EB8"/>
    <w:rsid w:val="002C737D"/>
    <w:rsid w:val="002D1889"/>
    <w:rsid w:val="002D4C7F"/>
    <w:rsid w:val="002E4544"/>
    <w:rsid w:val="002E581D"/>
    <w:rsid w:val="002E5A57"/>
    <w:rsid w:val="002F6CCC"/>
    <w:rsid w:val="003020F8"/>
    <w:rsid w:val="00303F13"/>
    <w:rsid w:val="0030400C"/>
    <w:rsid w:val="00306C8F"/>
    <w:rsid w:val="00316E68"/>
    <w:rsid w:val="00320497"/>
    <w:rsid w:val="00324C9A"/>
    <w:rsid w:val="0033343F"/>
    <w:rsid w:val="00333742"/>
    <w:rsid w:val="003344C3"/>
    <w:rsid w:val="00335AD8"/>
    <w:rsid w:val="00341C8F"/>
    <w:rsid w:val="003422C6"/>
    <w:rsid w:val="00342F7A"/>
    <w:rsid w:val="0035133A"/>
    <w:rsid w:val="00353F43"/>
    <w:rsid w:val="00355358"/>
    <w:rsid w:val="00357BAC"/>
    <w:rsid w:val="0036043B"/>
    <w:rsid w:val="00361620"/>
    <w:rsid w:val="003668E9"/>
    <w:rsid w:val="003730B4"/>
    <w:rsid w:val="00374BB8"/>
    <w:rsid w:val="003753DC"/>
    <w:rsid w:val="00376387"/>
    <w:rsid w:val="00380EF9"/>
    <w:rsid w:val="00386E64"/>
    <w:rsid w:val="00387C1E"/>
    <w:rsid w:val="0039558F"/>
    <w:rsid w:val="00396D94"/>
    <w:rsid w:val="003974E9"/>
    <w:rsid w:val="003A42A9"/>
    <w:rsid w:val="003A4522"/>
    <w:rsid w:val="003A4626"/>
    <w:rsid w:val="003A76CF"/>
    <w:rsid w:val="003B4A31"/>
    <w:rsid w:val="003C07ED"/>
    <w:rsid w:val="003C2AC8"/>
    <w:rsid w:val="003C381A"/>
    <w:rsid w:val="003D293B"/>
    <w:rsid w:val="003D2A23"/>
    <w:rsid w:val="003D4EA9"/>
    <w:rsid w:val="003D636D"/>
    <w:rsid w:val="003E12EB"/>
    <w:rsid w:val="003E1A77"/>
    <w:rsid w:val="003E28CF"/>
    <w:rsid w:val="003E455C"/>
    <w:rsid w:val="003E565F"/>
    <w:rsid w:val="003E631E"/>
    <w:rsid w:val="003F4C0D"/>
    <w:rsid w:val="003F597F"/>
    <w:rsid w:val="0040013F"/>
    <w:rsid w:val="0040145A"/>
    <w:rsid w:val="00407D6C"/>
    <w:rsid w:val="00414EA6"/>
    <w:rsid w:val="00420922"/>
    <w:rsid w:val="00421050"/>
    <w:rsid w:val="0042499B"/>
    <w:rsid w:val="00435CF2"/>
    <w:rsid w:val="00441FED"/>
    <w:rsid w:val="004468C1"/>
    <w:rsid w:val="004479D6"/>
    <w:rsid w:val="00454534"/>
    <w:rsid w:val="004601EA"/>
    <w:rsid w:val="004612C0"/>
    <w:rsid w:val="00464C57"/>
    <w:rsid w:val="004662F1"/>
    <w:rsid w:val="00466DE3"/>
    <w:rsid w:val="00470F62"/>
    <w:rsid w:val="00482BA2"/>
    <w:rsid w:val="00483565"/>
    <w:rsid w:val="00483F2A"/>
    <w:rsid w:val="004913F8"/>
    <w:rsid w:val="00491850"/>
    <w:rsid w:val="0049698A"/>
    <w:rsid w:val="004979A1"/>
    <w:rsid w:val="004A25FD"/>
    <w:rsid w:val="004A574A"/>
    <w:rsid w:val="004B3393"/>
    <w:rsid w:val="004D1F7F"/>
    <w:rsid w:val="004D2587"/>
    <w:rsid w:val="004D52B3"/>
    <w:rsid w:val="004D7C3B"/>
    <w:rsid w:val="004E4E95"/>
    <w:rsid w:val="004E5E7E"/>
    <w:rsid w:val="004E7AD8"/>
    <w:rsid w:val="004F36BE"/>
    <w:rsid w:val="004F4515"/>
    <w:rsid w:val="004F487C"/>
    <w:rsid w:val="005015BE"/>
    <w:rsid w:val="00501B9E"/>
    <w:rsid w:val="00501D80"/>
    <w:rsid w:val="005075E6"/>
    <w:rsid w:val="0051320D"/>
    <w:rsid w:val="0053505B"/>
    <w:rsid w:val="005377CC"/>
    <w:rsid w:val="00540416"/>
    <w:rsid w:val="0054041E"/>
    <w:rsid w:val="00542598"/>
    <w:rsid w:val="005469BC"/>
    <w:rsid w:val="0055393A"/>
    <w:rsid w:val="00555066"/>
    <w:rsid w:val="005552A2"/>
    <w:rsid w:val="00555785"/>
    <w:rsid w:val="0056094E"/>
    <w:rsid w:val="00571296"/>
    <w:rsid w:val="00573611"/>
    <w:rsid w:val="005737B5"/>
    <w:rsid w:val="005760E3"/>
    <w:rsid w:val="00581FC6"/>
    <w:rsid w:val="0058306B"/>
    <w:rsid w:val="005839D8"/>
    <w:rsid w:val="005A23A0"/>
    <w:rsid w:val="005A3934"/>
    <w:rsid w:val="005B27E5"/>
    <w:rsid w:val="005B3D0C"/>
    <w:rsid w:val="005B6A92"/>
    <w:rsid w:val="005B7738"/>
    <w:rsid w:val="005C3D0E"/>
    <w:rsid w:val="005C4D50"/>
    <w:rsid w:val="005C4F54"/>
    <w:rsid w:val="005C534F"/>
    <w:rsid w:val="005C7902"/>
    <w:rsid w:val="005C7FFE"/>
    <w:rsid w:val="005D6466"/>
    <w:rsid w:val="005E2E08"/>
    <w:rsid w:val="00604B8D"/>
    <w:rsid w:val="00606BA7"/>
    <w:rsid w:val="006101A6"/>
    <w:rsid w:val="006102CD"/>
    <w:rsid w:val="00614870"/>
    <w:rsid w:val="00614AEC"/>
    <w:rsid w:val="00616E5E"/>
    <w:rsid w:val="00622327"/>
    <w:rsid w:val="00624280"/>
    <w:rsid w:val="0063165A"/>
    <w:rsid w:val="006336F2"/>
    <w:rsid w:val="00642DFE"/>
    <w:rsid w:val="00643E6A"/>
    <w:rsid w:val="00645275"/>
    <w:rsid w:val="006458EF"/>
    <w:rsid w:val="00647140"/>
    <w:rsid w:val="00647369"/>
    <w:rsid w:val="006525A5"/>
    <w:rsid w:val="006548A5"/>
    <w:rsid w:val="00655F5B"/>
    <w:rsid w:val="00660222"/>
    <w:rsid w:val="006620CD"/>
    <w:rsid w:val="00662995"/>
    <w:rsid w:val="00662E8E"/>
    <w:rsid w:val="00663815"/>
    <w:rsid w:val="006642E9"/>
    <w:rsid w:val="00665D0F"/>
    <w:rsid w:val="006701F8"/>
    <w:rsid w:val="0067306E"/>
    <w:rsid w:val="00673082"/>
    <w:rsid w:val="006761D3"/>
    <w:rsid w:val="0068184E"/>
    <w:rsid w:val="0068260B"/>
    <w:rsid w:val="00693AD5"/>
    <w:rsid w:val="00695E19"/>
    <w:rsid w:val="00695F90"/>
    <w:rsid w:val="006A01CA"/>
    <w:rsid w:val="006A1CD7"/>
    <w:rsid w:val="006A1E20"/>
    <w:rsid w:val="006A1F28"/>
    <w:rsid w:val="006A24DF"/>
    <w:rsid w:val="006A4E64"/>
    <w:rsid w:val="006B0193"/>
    <w:rsid w:val="006B7755"/>
    <w:rsid w:val="006C094A"/>
    <w:rsid w:val="006C278D"/>
    <w:rsid w:val="006C358B"/>
    <w:rsid w:val="006C3B1D"/>
    <w:rsid w:val="006C6E5A"/>
    <w:rsid w:val="006D093A"/>
    <w:rsid w:val="006D40CA"/>
    <w:rsid w:val="006D4D44"/>
    <w:rsid w:val="006D7AF8"/>
    <w:rsid w:val="006E182C"/>
    <w:rsid w:val="006E3FBE"/>
    <w:rsid w:val="006E4D1D"/>
    <w:rsid w:val="006F2134"/>
    <w:rsid w:val="006F370B"/>
    <w:rsid w:val="006F7DDD"/>
    <w:rsid w:val="00701933"/>
    <w:rsid w:val="00703EF7"/>
    <w:rsid w:val="0070768D"/>
    <w:rsid w:val="0072050E"/>
    <w:rsid w:val="00733F20"/>
    <w:rsid w:val="007452E7"/>
    <w:rsid w:val="00746765"/>
    <w:rsid w:val="007517C9"/>
    <w:rsid w:val="00752CEE"/>
    <w:rsid w:val="00764C21"/>
    <w:rsid w:val="00765655"/>
    <w:rsid w:val="007719B5"/>
    <w:rsid w:val="00776F89"/>
    <w:rsid w:val="00780B42"/>
    <w:rsid w:val="00780EA8"/>
    <w:rsid w:val="00786086"/>
    <w:rsid w:val="00790D5D"/>
    <w:rsid w:val="00791059"/>
    <w:rsid w:val="007A5748"/>
    <w:rsid w:val="007A57AB"/>
    <w:rsid w:val="007A5B61"/>
    <w:rsid w:val="007A782B"/>
    <w:rsid w:val="007B2FA3"/>
    <w:rsid w:val="007B7FF2"/>
    <w:rsid w:val="007C0587"/>
    <w:rsid w:val="007C0F7C"/>
    <w:rsid w:val="007C64F9"/>
    <w:rsid w:val="007D2A1E"/>
    <w:rsid w:val="007D2CE0"/>
    <w:rsid w:val="007D3997"/>
    <w:rsid w:val="007D4B2E"/>
    <w:rsid w:val="007D536D"/>
    <w:rsid w:val="007E0EE5"/>
    <w:rsid w:val="007E7936"/>
    <w:rsid w:val="007F6854"/>
    <w:rsid w:val="00801390"/>
    <w:rsid w:val="00803554"/>
    <w:rsid w:val="00804410"/>
    <w:rsid w:val="00805C28"/>
    <w:rsid w:val="00805CC4"/>
    <w:rsid w:val="008122E4"/>
    <w:rsid w:val="00813CF9"/>
    <w:rsid w:val="00814658"/>
    <w:rsid w:val="008151D6"/>
    <w:rsid w:val="00821D0B"/>
    <w:rsid w:val="0085058E"/>
    <w:rsid w:val="00856E42"/>
    <w:rsid w:val="00857307"/>
    <w:rsid w:val="00860D2D"/>
    <w:rsid w:val="008614A0"/>
    <w:rsid w:val="00861752"/>
    <w:rsid w:val="00866AFD"/>
    <w:rsid w:val="00867EAD"/>
    <w:rsid w:val="0087060B"/>
    <w:rsid w:val="00875362"/>
    <w:rsid w:val="00877E8F"/>
    <w:rsid w:val="008801C3"/>
    <w:rsid w:val="008809C0"/>
    <w:rsid w:val="008857D2"/>
    <w:rsid w:val="00885953"/>
    <w:rsid w:val="008864BD"/>
    <w:rsid w:val="00887CD0"/>
    <w:rsid w:val="008952ED"/>
    <w:rsid w:val="00895A36"/>
    <w:rsid w:val="00895FE4"/>
    <w:rsid w:val="008A5A96"/>
    <w:rsid w:val="008A670C"/>
    <w:rsid w:val="008A6A80"/>
    <w:rsid w:val="008B2221"/>
    <w:rsid w:val="008B37E3"/>
    <w:rsid w:val="008B61FC"/>
    <w:rsid w:val="008B68DF"/>
    <w:rsid w:val="008B6FF1"/>
    <w:rsid w:val="008C0E89"/>
    <w:rsid w:val="008C10FB"/>
    <w:rsid w:val="008C2814"/>
    <w:rsid w:val="008C3214"/>
    <w:rsid w:val="008C5C4E"/>
    <w:rsid w:val="008D1F33"/>
    <w:rsid w:val="008E1083"/>
    <w:rsid w:val="008E48C1"/>
    <w:rsid w:val="008E5C66"/>
    <w:rsid w:val="008E709A"/>
    <w:rsid w:val="008F0F56"/>
    <w:rsid w:val="008F757B"/>
    <w:rsid w:val="009015C3"/>
    <w:rsid w:val="00903A72"/>
    <w:rsid w:val="0090650A"/>
    <w:rsid w:val="00910BCB"/>
    <w:rsid w:val="009142DD"/>
    <w:rsid w:val="00914DD8"/>
    <w:rsid w:val="00920346"/>
    <w:rsid w:val="00923B0A"/>
    <w:rsid w:val="009244C3"/>
    <w:rsid w:val="00925E1B"/>
    <w:rsid w:val="00930D57"/>
    <w:rsid w:val="00930D83"/>
    <w:rsid w:val="00935769"/>
    <w:rsid w:val="00935A77"/>
    <w:rsid w:val="009375C7"/>
    <w:rsid w:val="00937645"/>
    <w:rsid w:val="00940019"/>
    <w:rsid w:val="00940BA7"/>
    <w:rsid w:val="00945837"/>
    <w:rsid w:val="009528CE"/>
    <w:rsid w:val="009556FB"/>
    <w:rsid w:val="009576C3"/>
    <w:rsid w:val="00965B18"/>
    <w:rsid w:val="00966237"/>
    <w:rsid w:val="009703D9"/>
    <w:rsid w:val="009723F4"/>
    <w:rsid w:val="0097401E"/>
    <w:rsid w:val="009740C3"/>
    <w:rsid w:val="00977EA3"/>
    <w:rsid w:val="00983736"/>
    <w:rsid w:val="0098746C"/>
    <w:rsid w:val="00991C77"/>
    <w:rsid w:val="00993F59"/>
    <w:rsid w:val="009946FD"/>
    <w:rsid w:val="00995005"/>
    <w:rsid w:val="009A168D"/>
    <w:rsid w:val="009A2A6F"/>
    <w:rsid w:val="009A61E7"/>
    <w:rsid w:val="009B1168"/>
    <w:rsid w:val="009B2788"/>
    <w:rsid w:val="009B4EA6"/>
    <w:rsid w:val="009C1D99"/>
    <w:rsid w:val="009C425E"/>
    <w:rsid w:val="009C63A6"/>
    <w:rsid w:val="009D2259"/>
    <w:rsid w:val="009D2313"/>
    <w:rsid w:val="009E2334"/>
    <w:rsid w:val="009E25E8"/>
    <w:rsid w:val="009E3BA5"/>
    <w:rsid w:val="009E6352"/>
    <w:rsid w:val="009F1AB9"/>
    <w:rsid w:val="009F1E4D"/>
    <w:rsid w:val="009F2D67"/>
    <w:rsid w:val="009F426E"/>
    <w:rsid w:val="009F44D2"/>
    <w:rsid w:val="009F5714"/>
    <w:rsid w:val="00A00807"/>
    <w:rsid w:val="00A06635"/>
    <w:rsid w:val="00A068CF"/>
    <w:rsid w:val="00A12010"/>
    <w:rsid w:val="00A14D59"/>
    <w:rsid w:val="00A1503A"/>
    <w:rsid w:val="00A159E6"/>
    <w:rsid w:val="00A17C60"/>
    <w:rsid w:val="00A20043"/>
    <w:rsid w:val="00A24088"/>
    <w:rsid w:val="00A241F2"/>
    <w:rsid w:val="00A3026E"/>
    <w:rsid w:val="00A33AAC"/>
    <w:rsid w:val="00A36092"/>
    <w:rsid w:val="00A41F5E"/>
    <w:rsid w:val="00A43884"/>
    <w:rsid w:val="00A50494"/>
    <w:rsid w:val="00A50D9B"/>
    <w:rsid w:val="00A52132"/>
    <w:rsid w:val="00A5470E"/>
    <w:rsid w:val="00A5681B"/>
    <w:rsid w:val="00A56CA1"/>
    <w:rsid w:val="00A653F3"/>
    <w:rsid w:val="00A65C33"/>
    <w:rsid w:val="00A73BE8"/>
    <w:rsid w:val="00A75932"/>
    <w:rsid w:val="00A82124"/>
    <w:rsid w:val="00A829CB"/>
    <w:rsid w:val="00A83CF8"/>
    <w:rsid w:val="00A90281"/>
    <w:rsid w:val="00A913FA"/>
    <w:rsid w:val="00A92554"/>
    <w:rsid w:val="00A933B5"/>
    <w:rsid w:val="00AA051A"/>
    <w:rsid w:val="00AA1BBF"/>
    <w:rsid w:val="00AA7048"/>
    <w:rsid w:val="00AB43A9"/>
    <w:rsid w:val="00AB58CD"/>
    <w:rsid w:val="00AB6730"/>
    <w:rsid w:val="00AC0F9F"/>
    <w:rsid w:val="00AC2932"/>
    <w:rsid w:val="00AC508F"/>
    <w:rsid w:val="00AC6142"/>
    <w:rsid w:val="00AC6296"/>
    <w:rsid w:val="00AC6406"/>
    <w:rsid w:val="00AD2AB0"/>
    <w:rsid w:val="00AD6A36"/>
    <w:rsid w:val="00AE5F62"/>
    <w:rsid w:val="00AE70E9"/>
    <w:rsid w:val="00AF5728"/>
    <w:rsid w:val="00AF6884"/>
    <w:rsid w:val="00AF7924"/>
    <w:rsid w:val="00B04C5C"/>
    <w:rsid w:val="00B212FF"/>
    <w:rsid w:val="00B22EE3"/>
    <w:rsid w:val="00B23C1C"/>
    <w:rsid w:val="00B23EB6"/>
    <w:rsid w:val="00B35329"/>
    <w:rsid w:val="00B35F14"/>
    <w:rsid w:val="00B422FC"/>
    <w:rsid w:val="00B45CC8"/>
    <w:rsid w:val="00B60937"/>
    <w:rsid w:val="00B61F29"/>
    <w:rsid w:val="00B61F66"/>
    <w:rsid w:val="00B7080C"/>
    <w:rsid w:val="00B70E19"/>
    <w:rsid w:val="00B71C48"/>
    <w:rsid w:val="00B73029"/>
    <w:rsid w:val="00B74080"/>
    <w:rsid w:val="00B747BD"/>
    <w:rsid w:val="00B74FF3"/>
    <w:rsid w:val="00B77A62"/>
    <w:rsid w:val="00B82BE7"/>
    <w:rsid w:val="00B83BC4"/>
    <w:rsid w:val="00B92394"/>
    <w:rsid w:val="00B935A3"/>
    <w:rsid w:val="00B94A48"/>
    <w:rsid w:val="00B960FB"/>
    <w:rsid w:val="00BA0EA1"/>
    <w:rsid w:val="00BA486A"/>
    <w:rsid w:val="00BB2561"/>
    <w:rsid w:val="00BB34B7"/>
    <w:rsid w:val="00BB44CB"/>
    <w:rsid w:val="00BB5C55"/>
    <w:rsid w:val="00BB78D4"/>
    <w:rsid w:val="00BB7CD8"/>
    <w:rsid w:val="00BC39B9"/>
    <w:rsid w:val="00BC3B5B"/>
    <w:rsid w:val="00BC46AE"/>
    <w:rsid w:val="00BC6C8B"/>
    <w:rsid w:val="00BD1B11"/>
    <w:rsid w:val="00BD5FF3"/>
    <w:rsid w:val="00BE7DA7"/>
    <w:rsid w:val="00BF0EC0"/>
    <w:rsid w:val="00BF13CB"/>
    <w:rsid w:val="00BF2D30"/>
    <w:rsid w:val="00BF61DB"/>
    <w:rsid w:val="00C079C4"/>
    <w:rsid w:val="00C144EC"/>
    <w:rsid w:val="00C149E7"/>
    <w:rsid w:val="00C17538"/>
    <w:rsid w:val="00C17A2D"/>
    <w:rsid w:val="00C205D1"/>
    <w:rsid w:val="00C25E38"/>
    <w:rsid w:val="00C2713F"/>
    <w:rsid w:val="00C3115C"/>
    <w:rsid w:val="00C32CB6"/>
    <w:rsid w:val="00C46FC3"/>
    <w:rsid w:val="00C52472"/>
    <w:rsid w:val="00C52947"/>
    <w:rsid w:val="00C5560D"/>
    <w:rsid w:val="00C64CB2"/>
    <w:rsid w:val="00C65A11"/>
    <w:rsid w:val="00C6758E"/>
    <w:rsid w:val="00C6797A"/>
    <w:rsid w:val="00C708DD"/>
    <w:rsid w:val="00C7475F"/>
    <w:rsid w:val="00C74EB3"/>
    <w:rsid w:val="00C76292"/>
    <w:rsid w:val="00C823EB"/>
    <w:rsid w:val="00C8435B"/>
    <w:rsid w:val="00C90350"/>
    <w:rsid w:val="00C934FC"/>
    <w:rsid w:val="00C935B7"/>
    <w:rsid w:val="00C976DA"/>
    <w:rsid w:val="00C97816"/>
    <w:rsid w:val="00CA3A6A"/>
    <w:rsid w:val="00CA5EA0"/>
    <w:rsid w:val="00CA6300"/>
    <w:rsid w:val="00CB07D8"/>
    <w:rsid w:val="00CB3D80"/>
    <w:rsid w:val="00CC388C"/>
    <w:rsid w:val="00CC5FEB"/>
    <w:rsid w:val="00CC7136"/>
    <w:rsid w:val="00CD10A0"/>
    <w:rsid w:val="00CD1E6D"/>
    <w:rsid w:val="00CD2059"/>
    <w:rsid w:val="00CD2AC0"/>
    <w:rsid w:val="00CE58D6"/>
    <w:rsid w:val="00CE7332"/>
    <w:rsid w:val="00CF5239"/>
    <w:rsid w:val="00D00797"/>
    <w:rsid w:val="00D03648"/>
    <w:rsid w:val="00D04453"/>
    <w:rsid w:val="00D074C1"/>
    <w:rsid w:val="00D13F6A"/>
    <w:rsid w:val="00D15D9F"/>
    <w:rsid w:val="00D20537"/>
    <w:rsid w:val="00D261EB"/>
    <w:rsid w:val="00D26AC8"/>
    <w:rsid w:val="00D27AFE"/>
    <w:rsid w:val="00D3090D"/>
    <w:rsid w:val="00D33956"/>
    <w:rsid w:val="00D35081"/>
    <w:rsid w:val="00D415DF"/>
    <w:rsid w:val="00D43F58"/>
    <w:rsid w:val="00D463FB"/>
    <w:rsid w:val="00D53376"/>
    <w:rsid w:val="00D55225"/>
    <w:rsid w:val="00D616FB"/>
    <w:rsid w:val="00D61DAD"/>
    <w:rsid w:val="00D62460"/>
    <w:rsid w:val="00D62F6E"/>
    <w:rsid w:val="00D76F51"/>
    <w:rsid w:val="00D80327"/>
    <w:rsid w:val="00D85AA7"/>
    <w:rsid w:val="00DA5F45"/>
    <w:rsid w:val="00DA7B57"/>
    <w:rsid w:val="00DB3484"/>
    <w:rsid w:val="00DB4ACA"/>
    <w:rsid w:val="00DB5164"/>
    <w:rsid w:val="00DB5E43"/>
    <w:rsid w:val="00DC5E0D"/>
    <w:rsid w:val="00DC6282"/>
    <w:rsid w:val="00DC7FF6"/>
    <w:rsid w:val="00DD5EC6"/>
    <w:rsid w:val="00DD66A5"/>
    <w:rsid w:val="00DE0069"/>
    <w:rsid w:val="00DF262B"/>
    <w:rsid w:val="00DF5325"/>
    <w:rsid w:val="00E00E05"/>
    <w:rsid w:val="00E034B0"/>
    <w:rsid w:val="00E17011"/>
    <w:rsid w:val="00E23F74"/>
    <w:rsid w:val="00E24DC3"/>
    <w:rsid w:val="00E24F75"/>
    <w:rsid w:val="00E30ECD"/>
    <w:rsid w:val="00E326EB"/>
    <w:rsid w:val="00E334FB"/>
    <w:rsid w:val="00E3507A"/>
    <w:rsid w:val="00E37D1D"/>
    <w:rsid w:val="00E50C67"/>
    <w:rsid w:val="00E53BAB"/>
    <w:rsid w:val="00E553D1"/>
    <w:rsid w:val="00E55830"/>
    <w:rsid w:val="00E56DC8"/>
    <w:rsid w:val="00E62592"/>
    <w:rsid w:val="00E62B38"/>
    <w:rsid w:val="00E6505D"/>
    <w:rsid w:val="00E700CC"/>
    <w:rsid w:val="00E71490"/>
    <w:rsid w:val="00E71777"/>
    <w:rsid w:val="00E73B20"/>
    <w:rsid w:val="00E80202"/>
    <w:rsid w:val="00E819BF"/>
    <w:rsid w:val="00E9312F"/>
    <w:rsid w:val="00E96809"/>
    <w:rsid w:val="00EA2497"/>
    <w:rsid w:val="00EA3BF0"/>
    <w:rsid w:val="00EA4D6D"/>
    <w:rsid w:val="00EA4DA6"/>
    <w:rsid w:val="00EB4444"/>
    <w:rsid w:val="00EC01B2"/>
    <w:rsid w:val="00EC2321"/>
    <w:rsid w:val="00EC2975"/>
    <w:rsid w:val="00EC50C1"/>
    <w:rsid w:val="00EC604B"/>
    <w:rsid w:val="00EC7880"/>
    <w:rsid w:val="00ED1C8E"/>
    <w:rsid w:val="00ED73C1"/>
    <w:rsid w:val="00ED7872"/>
    <w:rsid w:val="00EE5034"/>
    <w:rsid w:val="00F0101B"/>
    <w:rsid w:val="00F0335B"/>
    <w:rsid w:val="00F03390"/>
    <w:rsid w:val="00F04B29"/>
    <w:rsid w:val="00F06C54"/>
    <w:rsid w:val="00F0769B"/>
    <w:rsid w:val="00F11395"/>
    <w:rsid w:val="00F11E7D"/>
    <w:rsid w:val="00F1442C"/>
    <w:rsid w:val="00F16F69"/>
    <w:rsid w:val="00F17789"/>
    <w:rsid w:val="00F20CD4"/>
    <w:rsid w:val="00F23EC3"/>
    <w:rsid w:val="00F260B6"/>
    <w:rsid w:val="00F31D75"/>
    <w:rsid w:val="00F356B3"/>
    <w:rsid w:val="00F367E6"/>
    <w:rsid w:val="00F36953"/>
    <w:rsid w:val="00F416FF"/>
    <w:rsid w:val="00F42820"/>
    <w:rsid w:val="00F44086"/>
    <w:rsid w:val="00F4421E"/>
    <w:rsid w:val="00F44E5F"/>
    <w:rsid w:val="00F4561F"/>
    <w:rsid w:val="00F45CC9"/>
    <w:rsid w:val="00F478D0"/>
    <w:rsid w:val="00F53691"/>
    <w:rsid w:val="00F5679E"/>
    <w:rsid w:val="00F571F2"/>
    <w:rsid w:val="00F6119F"/>
    <w:rsid w:val="00F627D9"/>
    <w:rsid w:val="00F64424"/>
    <w:rsid w:val="00F65786"/>
    <w:rsid w:val="00F74D21"/>
    <w:rsid w:val="00F83635"/>
    <w:rsid w:val="00F83FC9"/>
    <w:rsid w:val="00F842EF"/>
    <w:rsid w:val="00F915CD"/>
    <w:rsid w:val="00F95FD8"/>
    <w:rsid w:val="00FA094F"/>
    <w:rsid w:val="00FB26E8"/>
    <w:rsid w:val="00FB36B8"/>
    <w:rsid w:val="00FB36EB"/>
    <w:rsid w:val="00FB414D"/>
    <w:rsid w:val="00FB7839"/>
    <w:rsid w:val="00FC065A"/>
    <w:rsid w:val="00FC073E"/>
    <w:rsid w:val="00FD1481"/>
    <w:rsid w:val="00FE0DC3"/>
    <w:rsid w:val="00FE1FC7"/>
    <w:rsid w:val="00FE653E"/>
    <w:rsid w:val="00FE6861"/>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9323"/>
  <w15:docId w15:val="{CF16A840-78A0-4F7F-92E0-7AD98F0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82C"/>
    <w:pPr>
      <w:ind w:left="720"/>
      <w:contextualSpacing/>
    </w:pPr>
  </w:style>
  <w:style w:type="character" w:styleId="CommentReference">
    <w:name w:val="annotation reference"/>
    <w:basedOn w:val="DefaultParagraphFont"/>
    <w:uiPriority w:val="99"/>
    <w:semiHidden/>
    <w:unhideWhenUsed/>
    <w:rsid w:val="001E7590"/>
    <w:rPr>
      <w:sz w:val="16"/>
      <w:szCs w:val="16"/>
    </w:rPr>
  </w:style>
  <w:style w:type="paragraph" w:styleId="CommentText">
    <w:name w:val="annotation text"/>
    <w:basedOn w:val="Normal"/>
    <w:link w:val="CommentTextChar"/>
    <w:uiPriority w:val="99"/>
    <w:semiHidden/>
    <w:unhideWhenUsed/>
    <w:rsid w:val="001E7590"/>
    <w:pPr>
      <w:spacing w:line="240" w:lineRule="auto"/>
    </w:pPr>
    <w:rPr>
      <w:sz w:val="20"/>
      <w:szCs w:val="20"/>
    </w:rPr>
  </w:style>
  <w:style w:type="character" w:customStyle="1" w:styleId="CommentTextChar">
    <w:name w:val="Comment Text Char"/>
    <w:basedOn w:val="DefaultParagraphFont"/>
    <w:link w:val="CommentText"/>
    <w:uiPriority w:val="99"/>
    <w:semiHidden/>
    <w:rsid w:val="001E7590"/>
    <w:rPr>
      <w:sz w:val="20"/>
      <w:szCs w:val="20"/>
    </w:rPr>
  </w:style>
  <w:style w:type="paragraph" w:styleId="CommentSubject">
    <w:name w:val="annotation subject"/>
    <w:basedOn w:val="CommentText"/>
    <w:next w:val="CommentText"/>
    <w:link w:val="CommentSubjectChar"/>
    <w:uiPriority w:val="99"/>
    <w:semiHidden/>
    <w:unhideWhenUsed/>
    <w:rsid w:val="001E7590"/>
    <w:rPr>
      <w:b/>
      <w:bCs/>
    </w:rPr>
  </w:style>
  <w:style w:type="character" w:customStyle="1" w:styleId="CommentSubjectChar">
    <w:name w:val="Comment Subject Char"/>
    <w:basedOn w:val="CommentTextChar"/>
    <w:link w:val="CommentSubject"/>
    <w:uiPriority w:val="99"/>
    <w:semiHidden/>
    <w:rsid w:val="001E7590"/>
    <w:rPr>
      <w:b/>
      <w:bCs/>
      <w:sz w:val="20"/>
      <w:szCs w:val="20"/>
    </w:rPr>
  </w:style>
  <w:style w:type="paragraph" w:styleId="BalloonText">
    <w:name w:val="Balloon Text"/>
    <w:basedOn w:val="Normal"/>
    <w:link w:val="BalloonTextChar"/>
    <w:uiPriority w:val="99"/>
    <w:semiHidden/>
    <w:unhideWhenUsed/>
    <w:rsid w:val="001E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90"/>
    <w:rPr>
      <w:rFonts w:ascii="Segoe UI" w:hAnsi="Segoe UI" w:cs="Segoe UI"/>
      <w:sz w:val="18"/>
      <w:szCs w:val="18"/>
    </w:rPr>
  </w:style>
  <w:style w:type="character" w:styleId="Hyperlink">
    <w:name w:val="Hyperlink"/>
    <w:basedOn w:val="DefaultParagraphFont"/>
    <w:uiPriority w:val="99"/>
    <w:unhideWhenUsed/>
    <w:rsid w:val="00E50C67"/>
    <w:rPr>
      <w:color w:val="0563C1" w:themeColor="hyperlink"/>
      <w:u w:val="single"/>
    </w:rPr>
  </w:style>
  <w:style w:type="paragraph" w:styleId="Header">
    <w:name w:val="header"/>
    <w:basedOn w:val="Normal"/>
    <w:link w:val="HeaderChar"/>
    <w:uiPriority w:val="99"/>
    <w:unhideWhenUsed/>
    <w:rsid w:val="00CA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300"/>
  </w:style>
  <w:style w:type="paragraph" w:styleId="Footer">
    <w:name w:val="footer"/>
    <w:basedOn w:val="Normal"/>
    <w:link w:val="FooterChar"/>
    <w:uiPriority w:val="99"/>
    <w:unhideWhenUsed/>
    <w:rsid w:val="00CA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300"/>
  </w:style>
  <w:style w:type="character" w:styleId="FollowedHyperlink">
    <w:name w:val="FollowedHyperlink"/>
    <w:basedOn w:val="DefaultParagraphFont"/>
    <w:uiPriority w:val="99"/>
    <w:semiHidden/>
    <w:unhideWhenUsed/>
    <w:rsid w:val="00614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and@atimetohealfoundation" TargetMode="External"/><Relationship Id="rId13" Type="http://schemas.openxmlformats.org/officeDocument/2006/relationships/hyperlink" Target="https://governor.nebraska.gov/board-comm-req"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hhs.ne.gov/licensure/Pages/Professions-and-Occupation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ckens-White,%20Shirley%20%3cShirley.Pickenswhite@nebraska.gov%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braska.gov/calendar/index.cg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ago.nebraska.gov/open-meeting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 xsi:nil="true"/>
    <DHHSInternetPCM xmlns="32249c65-da49-47e9-984a-f0159a6f027c">
      <Value>7</Value>
    </DHHSInternetPCM>
    <DHHSInternetDivision xmlns="32249c65-da49-47e9-984a-f0159a6f027c" xsi:nil="true"/>
    <DHHSInternetWCP xmlns="32249c65-da49-47e9-984a-f0159a6f027c">
      <Value>41</Value>
    </DHHSInternetWC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6FD7F0524C3ADB4FB1D9A6299DF34EF2" ma:contentTypeVersion="4" ma:contentTypeDescription="" ma:contentTypeScope="" ma:versionID="a37afc622f53ce479ce0c7caf2807a9f">
  <xsd:schema xmlns:xsd="http://www.w3.org/2001/XMLSchema" xmlns:xs="http://www.w3.org/2001/XMLSchema" xmlns:p="http://schemas.microsoft.com/office/2006/metadata/properties" xmlns:ns2="32249c65-da49-47e9-984a-f0159a6f027c" targetNamespace="http://schemas.microsoft.com/office/2006/metadata/properties" ma:root="true" ma:fieldsID="097880c860ad3ccfab61b1397a750f2e"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2FFF6-2E63-41E3-B4B6-5743A77DBF61}"/>
</file>

<file path=customXml/itemProps2.xml><?xml version="1.0" encoding="utf-8"?>
<ds:datastoreItem xmlns:ds="http://schemas.openxmlformats.org/officeDocument/2006/customXml" ds:itemID="{EB2E4093-1134-4372-A48A-538A6500376C}"/>
</file>

<file path=customXml/itemProps3.xml><?xml version="1.0" encoding="utf-8"?>
<ds:datastoreItem xmlns:ds="http://schemas.openxmlformats.org/officeDocument/2006/customXml" ds:itemID="{5EEC31A0-4819-4F16-9B56-35C73C2F1EED}"/>
</file>

<file path=customXml/itemProps4.xml><?xml version="1.0" encoding="utf-8"?>
<ds:datastoreItem xmlns:ds="http://schemas.openxmlformats.org/officeDocument/2006/customXml" ds:itemID="{D85D6F1E-49A9-4993-8CC4-B8951935F887}"/>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 Palliative Care and Quality of Life Advisory Council</dc:creator>
  <cp:lastModifiedBy>Mirvat Al-Hajj</cp:lastModifiedBy>
  <cp:revision>2</cp:revision>
  <cp:lastPrinted>2020-02-07T16:25:00Z</cp:lastPrinted>
  <dcterms:created xsi:type="dcterms:W3CDTF">2021-08-09T15:54:00Z</dcterms:created>
  <dcterms:modified xsi:type="dcterms:W3CDTF">2021-08-09T15:54:00Z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-1917367461</vt:i4>
  </property>
  <property fmtid="{D5CDD505-2E9C-101B-9397-08002B2CF9AE}" pid="3" name="_NewReviewCycle">
    <vt:lpwstr/>
  </property>
  <property fmtid="{D5CDD505-2E9C-101B-9397-08002B2CF9AE}" pid="4" name="_EmailSubject">
    <vt:lpwstr>Posting Palliative Care Meeting on Website</vt:lpwstr>
  </property>
  <property fmtid="{D5CDD505-2E9C-101B-9397-08002B2CF9AE}" pid="5" name="_AuthorEmail">
    <vt:lpwstr>Christine.Esch@nebraska.gov</vt:lpwstr>
  </property>
  <property fmtid="{D5CDD505-2E9C-101B-9397-08002B2CF9AE}" pid="6" name="_AuthorEmailDisplayName">
    <vt:lpwstr>Esch, Christine</vt:lpwstr>
  </property>
  <property fmtid="{D5CDD505-2E9C-101B-9397-08002B2CF9AE}" pid="7" name="_ReviewingToolsShownOnce">
    <vt:lpwstr/>
  </property>
  <property fmtid="{D5CDD505-2E9C-101B-9397-08002B2CF9AE}" pid="8" name="ContentTypeId">
    <vt:lpwstr>0x010100BAD75EA75CD83B45A34259F0B184D027006FD7F0524C3ADB4FB1D9A6299DF34EF2</vt:lpwstr>
  </property>
  <property fmtid="{D5CDD505-2E9C-101B-9397-08002B2CF9AE}" pid="9" name="Order">
    <vt:r8>6200</vt:r8>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