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BD84B" w14:textId="77777777" w:rsidR="00401E9A" w:rsidRPr="00FA3D25" w:rsidRDefault="00401E9A" w:rsidP="00401E9A">
      <w:pPr>
        <w:jc w:val="center"/>
        <w:rPr>
          <w:rFonts w:ascii="Times New Roman" w:hAnsi="Times New Roman" w:cs="Times New Roman"/>
          <w:b/>
          <w:sz w:val="24"/>
          <w:szCs w:val="24"/>
        </w:rPr>
      </w:pPr>
    </w:p>
    <w:p w14:paraId="1E4B5D3B" w14:textId="482EC4AC" w:rsidR="00401E9A" w:rsidRPr="00FA3D25" w:rsidRDefault="00401E9A" w:rsidP="00401E9A">
      <w:pPr>
        <w:jc w:val="center"/>
        <w:rPr>
          <w:rFonts w:ascii="Times New Roman" w:hAnsi="Times New Roman" w:cs="Times New Roman"/>
          <w:b/>
          <w:sz w:val="24"/>
          <w:szCs w:val="24"/>
        </w:rPr>
      </w:pPr>
      <w:r w:rsidRPr="00FA3D25">
        <w:rPr>
          <w:rFonts w:ascii="Times New Roman" w:hAnsi="Times New Roman" w:cs="Times New Roman"/>
          <w:b/>
          <w:sz w:val="24"/>
          <w:szCs w:val="24"/>
        </w:rPr>
        <w:t>Plans for One Instructions:</w:t>
      </w:r>
    </w:p>
    <w:p w14:paraId="4C446F7C" w14:textId="77777777" w:rsidR="00401E9A" w:rsidRPr="0014459D" w:rsidRDefault="00401E9A" w:rsidP="00401E9A">
      <w:pPr>
        <w:rPr>
          <w:rFonts w:ascii="Times New Roman" w:hAnsi="Times New Roman" w:cs="Times New Roman"/>
          <w:sz w:val="24"/>
          <w:szCs w:val="24"/>
        </w:rPr>
      </w:pPr>
    </w:p>
    <w:p w14:paraId="7875B3B9" w14:textId="77777777" w:rsidR="00401E9A" w:rsidRPr="0014459D" w:rsidRDefault="00401E9A" w:rsidP="00401E9A">
      <w:pPr>
        <w:rPr>
          <w:rFonts w:ascii="Times New Roman" w:hAnsi="Times New Roman" w:cs="Times New Roman"/>
          <w:sz w:val="24"/>
          <w:szCs w:val="24"/>
        </w:rPr>
      </w:pPr>
      <w:r w:rsidRPr="0014459D">
        <w:rPr>
          <w:rFonts w:ascii="Times New Roman" w:hAnsi="Times New Roman" w:cs="Times New Roman"/>
          <w:sz w:val="24"/>
          <w:szCs w:val="24"/>
        </w:rPr>
        <w:t>Overview:</w:t>
      </w:r>
    </w:p>
    <w:p w14:paraId="7B3D3D3B" w14:textId="2815F006" w:rsidR="00540CEB" w:rsidRPr="0014459D" w:rsidRDefault="00401E9A" w:rsidP="00401E9A">
      <w:pPr>
        <w:widowControl w:val="0"/>
        <w:rPr>
          <w:rFonts w:ascii="Times New Roman" w:hAnsi="Times New Roman" w:cs="Times New Roman"/>
          <w:sz w:val="24"/>
          <w:szCs w:val="24"/>
        </w:rPr>
      </w:pPr>
      <w:r w:rsidRPr="0014459D">
        <w:rPr>
          <w:rFonts w:ascii="Times New Roman" w:hAnsi="Times New Roman" w:cs="Times New Roman"/>
          <w:sz w:val="24"/>
          <w:szCs w:val="24"/>
        </w:rPr>
        <w:t xml:space="preserve">Regional Behavioral Health Authorities (RBHA) may choose to request funding for a Plan for One (PF1).  Plans for One are designed to promote successful transition to and tenure in the community. </w:t>
      </w:r>
      <w:r w:rsidR="008D3837" w:rsidRPr="0014459D">
        <w:rPr>
          <w:rFonts w:ascii="Times New Roman" w:hAnsi="Times New Roman" w:cs="Times New Roman"/>
          <w:sz w:val="24"/>
          <w:szCs w:val="24"/>
        </w:rPr>
        <w:t>Prior to the submission of a PF1, all other possible discharge options should be explored, a PF1 should be the last resort</w:t>
      </w:r>
      <w:r w:rsidR="008A5721" w:rsidRPr="0014459D">
        <w:rPr>
          <w:rFonts w:ascii="Times New Roman" w:hAnsi="Times New Roman" w:cs="Times New Roman"/>
          <w:sz w:val="24"/>
          <w:szCs w:val="24"/>
        </w:rPr>
        <w:t>.</w:t>
      </w:r>
      <w:r w:rsidRPr="0014459D">
        <w:rPr>
          <w:rFonts w:ascii="Times New Roman" w:hAnsi="Times New Roman" w:cs="Times New Roman"/>
          <w:sz w:val="24"/>
          <w:szCs w:val="24"/>
        </w:rPr>
        <w:t xml:space="preserve"> At the discretion of the Director of Behavioral Health or designee, plans may be funded for individuals </w:t>
      </w:r>
      <w:r w:rsidR="00C22246" w:rsidRPr="002B7FC7">
        <w:rPr>
          <w:rFonts w:ascii="Times New Roman" w:hAnsi="Times New Roman" w:cs="Times New Roman"/>
          <w:sz w:val="24"/>
          <w:szCs w:val="24"/>
        </w:rPr>
        <w:t>discharging from</w:t>
      </w:r>
      <w:r w:rsidR="00C16CCB" w:rsidRPr="0014459D">
        <w:rPr>
          <w:rFonts w:ascii="Times New Roman" w:hAnsi="Times New Roman" w:cs="Times New Roman"/>
          <w:sz w:val="24"/>
          <w:szCs w:val="24"/>
        </w:rPr>
        <w:t xml:space="preserve">, </w:t>
      </w:r>
      <w:r w:rsidR="00BD0D8B">
        <w:rPr>
          <w:rFonts w:ascii="Times New Roman" w:hAnsi="Times New Roman" w:cs="Times New Roman"/>
          <w:sz w:val="24"/>
          <w:szCs w:val="24"/>
        </w:rPr>
        <w:t xml:space="preserve">or </w:t>
      </w:r>
      <w:r w:rsidRPr="0014459D">
        <w:rPr>
          <w:rFonts w:ascii="Times New Roman" w:hAnsi="Times New Roman" w:cs="Times New Roman"/>
          <w:sz w:val="24"/>
          <w:szCs w:val="24"/>
        </w:rPr>
        <w:t xml:space="preserve">at risk to admit to Lincoln Regional Center.  A PF1 includes services that are designed to meet the individual’s specific needs, such as a non-traditional service or funding for room and board if an individual has applied for benefits and has not yet been determined eligible. </w:t>
      </w:r>
      <w:r w:rsidR="008A5721" w:rsidRPr="0014459D">
        <w:rPr>
          <w:rFonts w:ascii="Times New Roman" w:hAnsi="Times New Roman" w:cs="Times New Roman"/>
          <w:sz w:val="24"/>
          <w:szCs w:val="24"/>
        </w:rPr>
        <w:t>Application and submission of a formal PF1 should be a collaborative effort and include the consumer,</w:t>
      </w:r>
      <w:r w:rsidR="007A3AAC" w:rsidRPr="0014459D">
        <w:rPr>
          <w:rFonts w:ascii="Times New Roman" w:hAnsi="Times New Roman" w:cs="Times New Roman"/>
          <w:sz w:val="24"/>
          <w:szCs w:val="24"/>
        </w:rPr>
        <w:t xml:space="preserve"> guardian (if applicable)</w:t>
      </w:r>
      <w:r w:rsidR="008A5721" w:rsidRPr="0014459D">
        <w:rPr>
          <w:rFonts w:ascii="Times New Roman" w:hAnsi="Times New Roman" w:cs="Times New Roman"/>
          <w:sz w:val="24"/>
          <w:szCs w:val="24"/>
        </w:rPr>
        <w:t xml:space="preserve"> the discharge entity, receiving entity and regional representative. </w:t>
      </w:r>
      <w:r w:rsidRPr="0014459D">
        <w:rPr>
          <w:rFonts w:ascii="Times New Roman" w:hAnsi="Times New Roman" w:cs="Times New Roman"/>
          <w:sz w:val="24"/>
          <w:szCs w:val="24"/>
        </w:rPr>
        <w:t xml:space="preserve">The required documentation as outlined below must be submitted to the designated Division of Behavioral Health (DBH) staff and approved by the DBH Director or designee. </w:t>
      </w:r>
    </w:p>
    <w:p w14:paraId="567CAB94" w14:textId="7350BBB0" w:rsidR="00401E9A" w:rsidRPr="0014459D" w:rsidRDefault="00401E9A" w:rsidP="00401E9A">
      <w:pPr>
        <w:widowControl w:val="0"/>
        <w:rPr>
          <w:rFonts w:ascii="Times New Roman" w:hAnsi="Times New Roman" w:cs="Times New Roman"/>
          <w:sz w:val="24"/>
          <w:szCs w:val="24"/>
        </w:rPr>
      </w:pPr>
      <w:r w:rsidRPr="0014459D">
        <w:rPr>
          <w:rFonts w:ascii="Times New Roman" w:hAnsi="Times New Roman" w:cs="Times New Roman"/>
          <w:sz w:val="24"/>
          <w:szCs w:val="24"/>
        </w:rPr>
        <w:t>PF1s are effective from approval until the end of the current fiscal year, after which a new application must be submitted for approval.</w:t>
      </w:r>
      <w:r w:rsidR="00686043" w:rsidRPr="0014459D">
        <w:rPr>
          <w:rFonts w:ascii="Times New Roman" w:hAnsi="Times New Roman" w:cs="Times New Roman"/>
          <w:sz w:val="24"/>
          <w:szCs w:val="24"/>
        </w:rPr>
        <w:t xml:space="preserve"> If seeking funding for the next fiscal year, please submit PF1 application 60 days prior to the start of the new fiscal year. </w:t>
      </w:r>
    </w:p>
    <w:p w14:paraId="226A61FD" w14:textId="6CA5EBBF" w:rsidR="00540CEB" w:rsidRPr="0014459D" w:rsidRDefault="00C039B6" w:rsidP="00401E9A">
      <w:pPr>
        <w:widowControl w:val="0"/>
        <w:rPr>
          <w:rFonts w:ascii="Times New Roman" w:hAnsi="Times New Roman" w:cs="Times New Roman"/>
          <w:sz w:val="24"/>
          <w:szCs w:val="24"/>
          <w:u w:val="single"/>
        </w:rPr>
      </w:pPr>
      <w:r w:rsidRPr="00FA3D25">
        <w:rPr>
          <w:rFonts w:ascii="Times New Roman" w:hAnsi="Times New Roman" w:cs="Times New Roman"/>
          <w:sz w:val="24"/>
          <w:szCs w:val="24"/>
          <w:u w:val="single"/>
        </w:rPr>
        <w:t xml:space="preserve">Please note: </w:t>
      </w:r>
      <w:r w:rsidR="00540CEB" w:rsidRPr="00FA3D25">
        <w:rPr>
          <w:rFonts w:ascii="Times New Roman" w:hAnsi="Times New Roman" w:cs="Times New Roman"/>
          <w:sz w:val="24"/>
          <w:szCs w:val="24"/>
          <w:u w:val="single"/>
        </w:rPr>
        <w:t xml:space="preserve">Funding for a PF1 is contingent on funding availability within the region. </w:t>
      </w:r>
      <w:r w:rsidR="007A3AAC" w:rsidRPr="00FA3D25">
        <w:rPr>
          <w:rFonts w:ascii="Times New Roman" w:hAnsi="Times New Roman" w:cs="Times New Roman"/>
          <w:sz w:val="24"/>
          <w:szCs w:val="24"/>
          <w:u w:val="single"/>
        </w:rPr>
        <w:t xml:space="preserve">The Emergency System Coordinator is the one who determines </w:t>
      </w:r>
      <w:r w:rsidRPr="00FA3D25">
        <w:rPr>
          <w:rFonts w:ascii="Times New Roman" w:hAnsi="Times New Roman" w:cs="Times New Roman"/>
          <w:sz w:val="24"/>
          <w:szCs w:val="24"/>
          <w:u w:val="single"/>
        </w:rPr>
        <w:t>if funding can be allocated for a PF1</w:t>
      </w:r>
      <w:r w:rsidR="007A3AAC" w:rsidRPr="00FA3D25">
        <w:rPr>
          <w:rFonts w:ascii="Times New Roman" w:hAnsi="Times New Roman" w:cs="Times New Roman"/>
          <w:sz w:val="24"/>
          <w:szCs w:val="24"/>
          <w:u w:val="single"/>
        </w:rPr>
        <w:t xml:space="preserve">.  </w:t>
      </w:r>
      <w:proofErr w:type="gramStart"/>
      <w:r w:rsidR="00540CEB" w:rsidRPr="00FA3D25">
        <w:rPr>
          <w:rFonts w:ascii="Times New Roman" w:hAnsi="Times New Roman" w:cs="Times New Roman"/>
          <w:sz w:val="24"/>
          <w:szCs w:val="24"/>
          <w:u w:val="single"/>
        </w:rPr>
        <w:t xml:space="preserve">Collaboration </w:t>
      </w:r>
      <w:r w:rsidR="007A3AAC" w:rsidRPr="00FA3D25">
        <w:rPr>
          <w:rFonts w:ascii="Times New Roman" w:hAnsi="Times New Roman" w:cs="Times New Roman"/>
          <w:sz w:val="24"/>
          <w:szCs w:val="24"/>
          <w:u w:val="single"/>
        </w:rPr>
        <w:t xml:space="preserve"> </w:t>
      </w:r>
      <w:r w:rsidR="006D53C3" w:rsidRPr="00FA3D25">
        <w:rPr>
          <w:rFonts w:ascii="Times New Roman" w:hAnsi="Times New Roman" w:cs="Times New Roman"/>
          <w:sz w:val="24"/>
          <w:szCs w:val="24"/>
          <w:u w:val="single"/>
        </w:rPr>
        <w:t>between</w:t>
      </w:r>
      <w:proofErr w:type="gramEnd"/>
      <w:r w:rsidR="006D53C3" w:rsidRPr="00FA3D25">
        <w:rPr>
          <w:rFonts w:ascii="Times New Roman" w:hAnsi="Times New Roman" w:cs="Times New Roman"/>
          <w:sz w:val="24"/>
          <w:szCs w:val="24"/>
          <w:u w:val="single"/>
        </w:rPr>
        <w:t xml:space="preserve"> stakeholders </w:t>
      </w:r>
      <w:r w:rsidRPr="00FA3D25">
        <w:rPr>
          <w:rFonts w:ascii="Times New Roman" w:hAnsi="Times New Roman" w:cs="Times New Roman"/>
          <w:sz w:val="24"/>
          <w:szCs w:val="24"/>
          <w:u w:val="single"/>
        </w:rPr>
        <w:t xml:space="preserve">in regards to the clinical needs of the consumer </w:t>
      </w:r>
      <w:r w:rsidR="006D53C3" w:rsidRPr="00FA3D25">
        <w:rPr>
          <w:rFonts w:ascii="Times New Roman" w:hAnsi="Times New Roman" w:cs="Times New Roman"/>
          <w:sz w:val="24"/>
          <w:szCs w:val="24"/>
          <w:u w:val="single"/>
        </w:rPr>
        <w:t>is important in the determination if a PF1 will be sought.</w:t>
      </w:r>
    </w:p>
    <w:p w14:paraId="07CF31D9" w14:textId="320E82A6" w:rsidR="00401E9A" w:rsidRPr="00FA3D25" w:rsidRDefault="00401E9A" w:rsidP="00401E9A">
      <w:pPr>
        <w:widowControl w:val="0"/>
        <w:jc w:val="center"/>
        <w:rPr>
          <w:rFonts w:ascii="Times New Roman" w:hAnsi="Times New Roman" w:cs="Times New Roman"/>
          <w:b/>
          <w:sz w:val="24"/>
          <w:szCs w:val="24"/>
        </w:rPr>
      </w:pPr>
    </w:p>
    <w:p w14:paraId="32B80695" w14:textId="77777777" w:rsidR="00401E9A" w:rsidRPr="00FA3D25" w:rsidRDefault="00401E9A" w:rsidP="00401E9A">
      <w:pPr>
        <w:widowControl w:val="0"/>
        <w:jc w:val="center"/>
        <w:rPr>
          <w:rFonts w:ascii="Times New Roman" w:hAnsi="Times New Roman" w:cs="Times New Roman"/>
          <w:b/>
          <w:sz w:val="24"/>
          <w:szCs w:val="24"/>
        </w:rPr>
      </w:pPr>
      <w:r w:rsidRPr="00FA3D25">
        <w:rPr>
          <w:rFonts w:ascii="Times New Roman" w:hAnsi="Times New Roman" w:cs="Times New Roman"/>
          <w:b/>
          <w:sz w:val="24"/>
          <w:szCs w:val="24"/>
        </w:rPr>
        <w:t>Process:</w:t>
      </w:r>
    </w:p>
    <w:p w14:paraId="004167E0" w14:textId="6D6C475B" w:rsidR="00401E9A" w:rsidRDefault="00401E9A" w:rsidP="00F84B4E">
      <w:pPr>
        <w:pStyle w:val="ListParagraph"/>
        <w:numPr>
          <w:ilvl w:val="0"/>
          <w:numId w:val="6"/>
        </w:numPr>
        <w:rPr>
          <w:rFonts w:ascii="Times New Roman" w:hAnsi="Times New Roman" w:cs="Times New Roman"/>
          <w:sz w:val="24"/>
          <w:szCs w:val="24"/>
        </w:rPr>
      </w:pPr>
      <w:r w:rsidRPr="0014459D">
        <w:rPr>
          <w:rFonts w:ascii="Times New Roman" w:hAnsi="Times New Roman" w:cs="Times New Roman"/>
          <w:sz w:val="24"/>
          <w:szCs w:val="24"/>
        </w:rPr>
        <w:t xml:space="preserve"> </w:t>
      </w:r>
      <w:r w:rsidR="001F7645">
        <w:rPr>
          <w:rFonts w:ascii="Times New Roman" w:hAnsi="Times New Roman" w:cs="Times New Roman"/>
          <w:sz w:val="24"/>
          <w:szCs w:val="24"/>
        </w:rPr>
        <w:t xml:space="preserve">The PF1 request will be submitted to </w:t>
      </w:r>
      <w:r w:rsidRPr="0014459D">
        <w:rPr>
          <w:rFonts w:ascii="Times New Roman" w:hAnsi="Times New Roman" w:cs="Times New Roman"/>
          <w:sz w:val="24"/>
          <w:szCs w:val="24"/>
        </w:rPr>
        <w:t>DBH Field Rep</w:t>
      </w:r>
      <w:r w:rsidR="001F7645">
        <w:rPr>
          <w:rFonts w:ascii="Times New Roman" w:hAnsi="Times New Roman" w:cs="Times New Roman"/>
          <w:sz w:val="24"/>
          <w:szCs w:val="24"/>
        </w:rPr>
        <w:t xml:space="preserve">. </w:t>
      </w:r>
      <w:r w:rsidRPr="0014459D">
        <w:rPr>
          <w:rFonts w:ascii="Times New Roman" w:hAnsi="Times New Roman" w:cs="Times New Roman"/>
          <w:sz w:val="24"/>
          <w:szCs w:val="24"/>
        </w:rPr>
        <w:t>Any PF1 request must include the following:  1. An Application for a PF1, 2. A BH-20 Spreadsheet that includes an itemized list of services and costs related to the PF1</w:t>
      </w:r>
      <w:r w:rsidR="00233213">
        <w:rPr>
          <w:rFonts w:ascii="Times New Roman" w:hAnsi="Times New Roman" w:cs="Times New Roman"/>
          <w:sz w:val="24"/>
          <w:szCs w:val="24"/>
        </w:rPr>
        <w:t>,</w:t>
      </w:r>
      <w:r w:rsidR="00BD0D8B">
        <w:rPr>
          <w:rFonts w:ascii="Times New Roman" w:hAnsi="Times New Roman" w:cs="Times New Roman"/>
          <w:sz w:val="24"/>
          <w:szCs w:val="24"/>
        </w:rPr>
        <w:t xml:space="preserve"> and </w:t>
      </w:r>
      <w:r w:rsidR="00233213">
        <w:rPr>
          <w:rFonts w:ascii="Times New Roman" w:hAnsi="Times New Roman" w:cs="Times New Roman"/>
          <w:sz w:val="24"/>
          <w:szCs w:val="24"/>
        </w:rPr>
        <w:t xml:space="preserve">3. </w:t>
      </w:r>
      <w:r w:rsidR="007B4C38">
        <w:rPr>
          <w:rFonts w:ascii="Times New Roman" w:hAnsi="Times New Roman" w:cs="Times New Roman"/>
          <w:sz w:val="24"/>
          <w:szCs w:val="24"/>
        </w:rPr>
        <w:t>Support</w:t>
      </w:r>
      <w:r w:rsidR="00233213">
        <w:rPr>
          <w:rFonts w:ascii="Times New Roman" w:hAnsi="Times New Roman" w:cs="Times New Roman"/>
          <w:sz w:val="24"/>
          <w:szCs w:val="24"/>
        </w:rPr>
        <w:t>ing documentation: (1) LRC Admit date. (1) LRC discharge date, (3) ADL/Safety Needs, (4) Patient’s discharge preference and evidence of role the Guardian and/or individual has played in discharge planning, (5) Goals that are being worked on at LRC (treatment activities while at LRC), and (6) LOCUS</w:t>
      </w:r>
      <w:r w:rsidR="00DC5A62">
        <w:rPr>
          <w:rFonts w:ascii="Times New Roman" w:hAnsi="Times New Roman" w:cs="Times New Roman"/>
          <w:sz w:val="24"/>
          <w:szCs w:val="24"/>
        </w:rPr>
        <w:t xml:space="preserve"> most current that would refle</w:t>
      </w:r>
      <w:r w:rsidR="00BD0D8B">
        <w:rPr>
          <w:rFonts w:ascii="Times New Roman" w:hAnsi="Times New Roman" w:cs="Times New Roman"/>
          <w:sz w:val="24"/>
          <w:szCs w:val="24"/>
        </w:rPr>
        <w:t>ct discharging Level of Care (LOC).</w:t>
      </w:r>
      <w:r w:rsidRPr="0014459D">
        <w:rPr>
          <w:rFonts w:ascii="Times New Roman" w:hAnsi="Times New Roman" w:cs="Times New Roman"/>
          <w:sz w:val="24"/>
          <w:szCs w:val="24"/>
        </w:rPr>
        <w:t xml:space="preserve">  </w:t>
      </w:r>
      <w:r w:rsidR="00DC5A62" w:rsidRPr="00DC5A62">
        <w:rPr>
          <w:rFonts w:ascii="Times New Roman" w:hAnsi="Times New Roman" w:cs="Times New Roman"/>
          <w:sz w:val="24"/>
          <w:szCs w:val="24"/>
        </w:rPr>
        <w:t xml:space="preserve"> </w:t>
      </w:r>
      <w:r w:rsidR="00DC5A62">
        <w:rPr>
          <w:rFonts w:ascii="Times New Roman" w:hAnsi="Times New Roman" w:cs="Times New Roman"/>
          <w:sz w:val="24"/>
          <w:szCs w:val="24"/>
        </w:rPr>
        <w:t>If a PF1 comes in incomplete, without a BH20, and without supporting documentation, it will not be processed until everything has been submitted.</w:t>
      </w:r>
    </w:p>
    <w:p w14:paraId="3B58A4CF" w14:textId="77777777" w:rsidR="0014459D" w:rsidRPr="0014459D" w:rsidRDefault="0014459D" w:rsidP="00FA3D25">
      <w:pPr>
        <w:pStyle w:val="ListParagraph"/>
        <w:rPr>
          <w:rFonts w:ascii="Times New Roman" w:hAnsi="Times New Roman" w:cs="Times New Roman"/>
          <w:sz w:val="24"/>
          <w:szCs w:val="24"/>
        </w:rPr>
      </w:pPr>
    </w:p>
    <w:p w14:paraId="76CCE9A2" w14:textId="5D5CEAA4" w:rsidR="0014459D" w:rsidRDefault="00401E9A" w:rsidP="00FA3D25">
      <w:pPr>
        <w:pStyle w:val="ListParagraph"/>
        <w:numPr>
          <w:ilvl w:val="0"/>
          <w:numId w:val="6"/>
        </w:numPr>
        <w:spacing w:after="0" w:line="240" w:lineRule="auto"/>
        <w:rPr>
          <w:rFonts w:ascii="Times New Roman" w:hAnsi="Times New Roman" w:cs="Times New Roman"/>
          <w:sz w:val="24"/>
          <w:szCs w:val="24"/>
        </w:rPr>
      </w:pPr>
      <w:r w:rsidRPr="0014459D">
        <w:rPr>
          <w:rFonts w:ascii="Times New Roman" w:hAnsi="Times New Roman" w:cs="Times New Roman"/>
          <w:sz w:val="24"/>
          <w:szCs w:val="24"/>
        </w:rPr>
        <w:t xml:space="preserve">If </w:t>
      </w:r>
      <w:r w:rsidR="001F7645">
        <w:rPr>
          <w:rFonts w:ascii="Times New Roman" w:hAnsi="Times New Roman" w:cs="Times New Roman"/>
          <w:sz w:val="24"/>
          <w:szCs w:val="24"/>
        </w:rPr>
        <w:t>PF1</w:t>
      </w:r>
      <w:r w:rsidRPr="0014459D">
        <w:rPr>
          <w:rFonts w:ascii="Times New Roman" w:hAnsi="Times New Roman" w:cs="Times New Roman"/>
          <w:sz w:val="24"/>
          <w:szCs w:val="24"/>
        </w:rPr>
        <w:t xml:space="preserve"> application is for Room and Board only, complete Section A and submit along with BH-20.</w:t>
      </w:r>
    </w:p>
    <w:p w14:paraId="722534C8" w14:textId="77777777" w:rsidR="00C039B6" w:rsidRPr="00FA3D25" w:rsidRDefault="00C039B6" w:rsidP="00FA3D25">
      <w:pPr>
        <w:rPr>
          <w:rFonts w:ascii="Times New Roman" w:hAnsi="Times New Roman" w:cs="Times New Roman"/>
          <w:sz w:val="24"/>
          <w:szCs w:val="24"/>
        </w:rPr>
      </w:pPr>
    </w:p>
    <w:p w14:paraId="3E20647B" w14:textId="0FE85277" w:rsidR="00540CEB" w:rsidRDefault="00401E9A" w:rsidP="00401E9A">
      <w:pPr>
        <w:pStyle w:val="ListParagraph"/>
        <w:numPr>
          <w:ilvl w:val="0"/>
          <w:numId w:val="6"/>
        </w:numPr>
        <w:rPr>
          <w:rFonts w:ascii="Times New Roman" w:hAnsi="Times New Roman" w:cs="Times New Roman"/>
          <w:sz w:val="24"/>
          <w:szCs w:val="24"/>
        </w:rPr>
      </w:pPr>
      <w:r w:rsidRPr="0014459D">
        <w:rPr>
          <w:rFonts w:ascii="Times New Roman" w:hAnsi="Times New Roman" w:cs="Times New Roman"/>
          <w:sz w:val="24"/>
          <w:szCs w:val="24"/>
        </w:rPr>
        <w:lastRenderedPageBreak/>
        <w:t>If</w:t>
      </w:r>
      <w:r w:rsidR="00C039B6">
        <w:rPr>
          <w:rFonts w:ascii="Times New Roman" w:hAnsi="Times New Roman" w:cs="Times New Roman"/>
          <w:sz w:val="24"/>
          <w:szCs w:val="24"/>
        </w:rPr>
        <w:t xml:space="preserve"> a</w:t>
      </w:r>
      <w:r w:rsidRPr="0014459D">
        <w:rPr>
          <w:rFonts w:ascii="Times New Roman" w:hAnsi="Times New Roman" w:cs="Times New Roman"/>
          <w:sz w:val="24"/>
          <w:szCs w:val="24"/>
        </w:rPr>
        <w:t xml:space="preserve"> </w:t>
      </w:r>
      <w:r w:rsidR="001F7645">
        <w:rPr>
          <w:rFonts w:ascii="Times New Roman" w:hAnsi="Times New Roman" w:cs="Times New Roman"/>
          <w:sz w:val="24"/>
          <w:szCs w:val="24"/>
        </w:rPr>
        <w:t>PF1</w:t>
      </w:r>
      <w:r w:rsidRPr="0014459D">
        <w:rPr>
          <w:rFonts w:ascii="Times New Roman" w:hAnsi="Times New Roman" w:cs="Times New Roman"/>
          <w:sz w:val="24"/>
          <w:szCs w:val="24"/>
        </w:rPr>
        <w:t xml:space="preserve"> application is for more than Room and Board, both Sections A &amp; B</w:t>
      </w:r>
      <w:r w:rsidR="001F7645">
        <w:rPr>
          <w:rFonts w:ascii="Times New Roman" w:hAnsi="Times New Roman" w:cs="Times New Roman"/>
          <w:sz w:val="24"/>
          <w:szCs w:val="24"/>
        </w:rPr>
        <w:t xml:space="preserve"> must be completed</w:t>
      </w:r>
      <w:r w:rsidR="007B4C38">
        <w:rPr>
          <w:rFonts w:ascii="Times New Roman" w:hAnsi="Times New Roman" w:cs="Times New Roman"/>
          <w:sz w:val="24"/>
          <w:szCs w:val="24"/>
        </w:rPr>
        <w:t xml:space="preserve">, submit PF1 application, </w:t>
      </w:r>
      <w:r w:rsidRPr="0014459D">
        <w:rPr>
          <w:rFonts w:ascii="Times New Roman" w:hAnsi="Times New Roman" w:cs="Times New Roman"/>
          <w:sz w:val="24"/>
          <w:szCs w:val="24"/>
        </w:rPr>
        <w:t>submit a BH-20</w:t>
      </w:r>
      <w:r w:rsidR="007B4C38">
        <w:rPr>
          <w:rFonts w:ascii="Times New Roman" w:hAnsi="Times New Roman" w:cs="Times New Roman"/>
          <w:sz w:val="24"/>
          <w:szCs w:val="24"/>
        </w:rPr>
        <w:t xml:space="preserve">, and submit supporting </w:t>
      </w:r>
      <w:proofErr w:type="gramStart"/>
      <w:r w:rsidR="007B4C38">
        <w:rPr>
          <w:rFonts w:ascii="Times New Roman" w:hAnsi="Times New Roman" w:cs="Times New Roman"/>
          <w:sz w:val="24"/>
          <w:szCs w:val="24"/>
        </w:rPr>
        <w:t>documentation.</w:t>
      </w:r>
      <w:r w:rsidRPr="0014459D">
        <w:rPr>
          <w:rFonts w:ascii="Times New Roman" w:hAnsi="Times New Roman" w:cs="Times New Roman"/>
          <w:sz w:val="24"/>
          <w:szCs w:val="24"/>
        </w:rPr>
        <w:t>.</w:t>
      </w:r>
      <w:proofErr w:type="gramEnd"/>
      <w:r w:rsidRPr="0014459D">
        <w:rPr>
          <w:rFonts w:ascii="Times New Roman" w:hAnsi="Times New Roman" w:cs="Times New Roman"/>
          <w:sz w:val="24"/>
          <w:szCs w:val="24"/>
        </w:rPr>
        <w:t xml:space="preserve"> Please follow the guidelines listed below when filling out the required fields</w:t>
      </w:r>
      <w:r w:rsidR="00540CEB" w:rsidRPr="0014459D">
        <w:rPr>
          <w:rFonts w:ascii="Times New Roman" w:hAnsi="Times New Roman" w:cs="Times New Roman"/>
          <w:sz w:val="24"/>
          <w:szCs w:val="24"/>
        </w:rPr>
        <w:t xml:space="preserve">. </w:t>
      </w:r>
    </w:p>
    <w:p w14:paraId="1810FEC0" w14:textId="4D47CD1F" w:rsidR="00401E9A" w:rsidRPr="00FA3D25" w:rsidRDefault="00540CEB" w:rsidP="00401E9A">
      <w:pPr>
        <w:pStyle w:val="ListParagraph"/>
        <w:numPr>
          <w:ilvl w:val="0"/>
          <w:numId w:val="6"/>
        </w:numPr>
        <w:rPr>
          <w:rFonts w:ascii="Times New Roman" w:hAnsi="Times New Roman" w:cs="Times New Roman"/>
          <w:sz w:val="24"/>
          <w:szCs w:val="24"/>
        </w:rPr>
      </w:pPr>
      <w:r w:rsidRPr="00FA3D25">
        <w:rPr>
          <w:rFonts w:ascii="Times New Roman" w:hAnsi="Times New Roman" w:cs="Times New Roman"/>
          <w:sz w:val="24"/>
          <w:szCs w:val="24"/>
        </w:rPr>
        <w:t xml:space="preserve">The </w:t>
      </w:r>
      <w:r w:rsidR="00686043" w:rsidRPr="00FA3D25">
        <w:rPr>
          <w:rFonts w:ascii="Times New Roman" w:hAnsi="Times New Roman" w:cs="Times New Roman"/>
          <w:sz w:val="24"/>
          <w:szCs w:val="24"/>
        </w:rPr>
        <w:t xml:space="preserve">Emergency Coordinator </w:t>
      </w:r>
      <w:r w:rsidR="006D53C3" w:rsidRPr="00FA3D25">
        <w:rPr>
          <w:rFonts w:ascii="Times New Roman" w:hAnsi="Times New Roman" w:cs="Times New Roman"/>
          <w:sz w:val="24"/>
          <w:szCs w:val="24"/>
        </w:rPr>
        <w:t xml:space="preserve">will </w:t>
      </w:r>
      <w:r w:rsidR="00C039B6" w:rsidRPr="00FA3D25">
        <w:rPr>
          <w:rFonts w:ascii="Times New Roman" w:hAnsi="Times New Roman" w:cs="Times New Roman"/>
          <w:sz w:val="24"/>
          <w:szCs w:val="24"/>
        </w:rPr>
        <w:t>collaborat</w:t>
      </w:r>
      <w:r w:rsidR="00FA3D25" w:rsidRPr="00FA3D25">
        <w:rPr>
          <w:rFonts w:ascii="Times New Roman" w:hAnsi="Times New Roman" w:cs="Times New Roman"/>
          <w:sz w:val="24"/>
          <w:szCs w:val="24"/>
        </w:rPr>
        <w:t>e</w:t>
      </w:r>
      <w:r w:rsidR="00C039B6" w:rsidRPr="00FA3D25">
        <w:rPr>
          <w:rFonts w:ascii="Times New Roman" w:hAnsi="Times New Roman" w:cs="Times New Roman"/>
          <w:sz w:val="24"/>
          <w:szCs w:val="24"/>
        </w:rPr>
        <w:t xml:space="preserve"> with the</w:t>
      </w:r>
      <w:r w:rsidR="00686043" w:rsidRPr="00FA3D25">
        <w:rPr>
          <w:rFonts w:ascii="Times New Roman" w:hAnsi="Times New Roman" w:cs="Times New Roman"/>
          <w:sz w:val="24"/>
          <w:szCs w:val="24"/>
        </w:rPr>
        <w:t xml:space="preserve"> LRC social worker</w:t>
      </w:r>
      <w:r w:rsidR="00AD1F98">
        <w:rPr>
          <w:rFonts w:ascii="Times New Roman" w:hAnsi="Times New Roman" w:cs="Times New Roman"/>
          <w:sz w:val="24"/>
          <w:szCs w:val="24"/>
        </w:rPr>
        <w:t>, or another community entity</w:t>
      </w:r>
      <w:r w:rsidR="00686043" w:rsidRPr="00FA3D25">
        <w:rPr>
          <w:rFonts w:ascii="Times New Roman" w:hAnsi="Times New Roman" w:cs="Times New Roman"/>
          <w:sz w:val="24"/>
          <w:szCs w:val="24"/>
        </w:rPr>
        <w:t xml:space="preserve"> prior to completion of the application</w:t>
      </w:r>
      <w:r w:rsidR="00FA3D25" w:rsidRPr="00FA3D25">
        <w:rPr>
          <w:rFonts w:ascii="Times New Roman" w:hAnsi="Times New Roman" w:cs="Times New Roman"/>
          <w:sz w:val="24"/>
          <w:szCs w:val="24"/>
        </w:rPr>
        <w:t xml:space="preserve"> to determine service and funding </w:t>
      </w:r>
      <w:proofErr w:type="spellStart"/>
      <w:r w:rsidR="00FA3D25" w:rsidRPr="00FA3D25">
        <w:rPr>
          <w:rFonts w:ascii="Times New Roman" w:hAnsi="Times New Roman" w:cs="Times New Roman"/>
          <w:sz w:val="24"/>
          <w:szCs w:val="24"/>
        </w:rPr>
        <w:t>availibility</w:t>
      </w:r>
      <w:proofErr w:type="spellEnd"/>
      <w:r w:rsidR="00686043" w:rsidRPr="00FA3D25">
        <w:rPr>
          <w:rFonts w:ascii="Times New Roman" w:hAnsi="Times New Roman" w:cs="Times New Roman"/>
          <w:sz w:val="24"/>
          <w:szCs w:val="24"/>
        </w:rPr>
        <w:t xml:space="preserve">. </w:t>
      </w:r>
    </w:p>
    <w:p w14:paraId="5F09D9E6" w14:textId="55589A3A" w:rsidR="00401E9A" w:rsidRPr="0014459D" w:rsidRDefault="00401E9A" w:rsidP="00401E9A">
      <w:pPr>
        <w:pStyle w:val="ListParagraph"/>
        <w:numPr>
          <w:ilvl w:val="1"/>
          <w:numId w:val="6"/>
        </w:numPr>
        <w:rPr>
          <w:rFonts w:ascii="Times New Roman" w:hAnsi="Times New Roman" w:cs="Times New Roman"/>
          <w:b/>
          <w:bCs/>
          <w:sz w:val="24"/>
          <w:szCs w:val="24"/>
        </w:rPr>
      </w:pPr>
      <w:r w:rsidRPr="0014459D">
        <w:rPr>
          <w:rFonts w:ascii="Times New Roman" w:hAnsi="Times New Roman" w:cs="Times New Roman"/>
          <w:b/>
          <w:bCs/>
          <w:sz w:val="24"/>
          <w:szCs w:val="24"/>
        </w:rPr>
        <w:t>Summary of Patient Background, history of prior hospitalizations and prior response to treatment:</w:t>
      </w:r>
    </w:p>
    <w:p w14:paraId="7800D9F5" w14:textId="07B87601" w:rsidR="001F7645" w:rsidRDefault="001F7645" w:rsidP="00401E9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Section is completed by the LRC social worker.</w:t>
      </w:r>
    </w:p>
    <w:p w14:paraId="17F937B4" w14:textId="4321853A"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list all prior hospitalizations including number of admissions and dates of those admissions.</w:t>
      </w:r>
    </w:p>
    <w:p w14:paraId="4EDAC47D" w14:textId="77777777"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briefly address prior services, treatments and consumer’s responses to each.</w:t>
      </w:r>
    </w:p>
    <w:p w14:paraId="39B0CFEB" w14:textId="77777777" w:rsidR="00401E9A" w:rsidRPr="0014459D" w:rsidRDefault="00401E9A" w:rsidP="00401E9A">
      <w:pPr>
        <w:pStyle w:val="ListParagraph"/>
        <w:numPr>
          <w:ilvl w:val="1"/>
          <w:numId w:val="6"/>
        </w:numPr>
        <w:rPr>
          <w:rFonts w:ascii="Times New Roman" w:hAnsi="Times New Roman" w:cs="Times New Roman"/>
          <w:b/>
          <w:bCs/>
          <w:sz w:val="24"/>
          <w:szCs w:val="24"/>
        </w:rPr>
      </w:pPr>
      <w:r w:rsidRPr="0014459D">
        <w:rPr>
          <w:rFonts w:ascii="Times New Roman" w:hAnsi="Times New Roman" w:cs="Times New Roman"/>
          <w:b/>
          <w:bCs/>
          <w:sz w:val="24"/>
          <w:szCs w:val="24"/>
        </w:rPr>
        <w:t>Medical and Behavioral Health diagnosis:</w:t>
      </w:r>
    </w:p>
    <w:p w14:paraId="214DF5C7" w14:textId="233DF2BC" w:rsidR="001F7645" w:rsidRDefault="001F7645" w:rsidP="00401E9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Section is completed by LRC social worker.</w:t>
      </w:r>
    </w:p>
    <w:p w14:paraId="4F254269" w14:textId="4A93C088"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indicate specific psychiatric diagnosis as per current DSM</w:t>
      </w:r>
      <w:r w:rsidR="008A5721" w:rsidRPr="0014459D">
        <w:rPr>
          <w:rFonts w:ascii="Times New Roman" w:hAnsi="Times New Roman" w:cs="Times New Roman"/>
          <w:sz w:val="24"/>
          <w:szCs w:val="24"/>
        </w:rPr>
        <w:t>.</w:t>
      </w:r>
    </w:p>
    <w:p w14:paraId="6371A064" w14:textId="77777777"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include any other relevant medical diagnosis.</w:t>
      </w:r>
    </w:p>
    <w:p w14:paraId="19230BE6" w14:textId="77777777" w:rsidR="00401E9A" w:rsidRPr="0014459D" w:rsidRDefault="00401E9A" w:rsidP="00401E9A">
      <w:pPr>
        <w:pStyle w:val="ListParagraph"/>
        <w:numPr>
          <w:ilvl w:val="1"/>
          <w:numId w:val="6"/>
        </w:numPr>
        <w:rPr>
          <w:rFonts w:ascii="Times New Roman" w:hAnsi="Times New Roman" w:cs="Times New Roman"/>
          <w:sz w:val="24"/>
          <w:szCs w:val="24"/>
        </w:rPr>
      </w:pPr>
      <w:r w:rsidRPr="0014459D">
        <w:rPr>
          <w:rFonts w:ascii="Times New Roman" w:hAnsi="Times New Roman" w:cs="Times New Roman"/>
          <w:b/>
          <w:bCs/>
          <w:sz w:val="24"/>
          <w:szCs w:val="24"/>
        </w:rPr>
        <w:t>Consumer Needs, preferences, and goals</w:t>
      </w:r>
      <w:r w:rsidRPr="0014459D">
        <w:rPr>
          <w:rFonts w:ascii="Times New Roman" w:hAnsi="Times New Roman" w:cs="Times New Roman"/>
          <w:sz w:val="24"/>
          <w:szCs w:val="24"/>
        </w:rPr>
        <w:t>:</w:t>
      </w:r>
    </w:p>
    <w:p w14:paraId="048947A2" w14:textId="093DC83F" w:rsidR="001F7645" w:rsidRDefault="001F7645" w:rsidP="00401E9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Section completed by LRC social worker.</w:t>
      </w:r>
    </w:p>
    <w:p w14:paraId="708C3BC9" w14:textId="1A95EBF1"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provide a brief description of consumer’s needs</w:t>
      </w:r>
      <w:r w:rsidR="008D3837" w:rsidRPr="0014459D">
        <w:rPr>
          <w:rFonts w:ascii="Times New Roman" w:hAnsi="Times New Roman" w:cs="Times New Roman"/>
          <w:sz w:val="24"/>
          <w:szCs w:val="24"/>
        </w:rPr>
        <w:t xml:space="preserve">, ensuring their </w:t>
      </w:r>
      <w:r w:rsidRPr="0014459D">
        <w:rPr>
          <w:rFonts w:ascii="Times New Roman" w:hAnsi="Times New Roman" w:cs="Times New Roman"/>
          <w:sz w:val="24"/>
          <w:szCs w:val="24"/>
        </w:rPr>
        <w:t>preferences and any specific goals that have been discussed or outlined</w:t>
      </w:r>
      <w:r w:rsidR="008D3837" w:rsidRPr="0014459D">
        <w:rPr>
          <w:rFonts w:ascii="Times New Roman" w:hAnsi="Times New Roman" w:cs="Times New Roman"/>
          <w:sz w:val="24"/>
          <w:szCs w:val="24"/>
        </w:rPr>
        <w:t xml:space="preserve"> are included and that the consumer’s participation is evident</w:t>
      </w:r>
      <w:r w:rsidRPr="0014459D">
        <w:rPr>
          <w:rFonts w:ascii="Times New Roman" w:hAnsi="Times New Roman" w:cs="Times New Roman"/>
          <w:sz w:val="24"/>
          <w:szCs w:val="24"/>
        </w:rPr>
        <w:t>.</w:t>
      </w:r>
      <w:r w:rsidR="008D3837" w:rsidRPr="0014459D">
        <w:rPr>
          <w:rFonts w:ascii="Times New Roman" w:hAnsi="Times New Roman" w:cs="Times New Roman"/>
          <w:sz w:val="24"/>
          <w:szCs w:val="24"/>
        </w:rPr>
        <w:t xml:space="preserve"> </w:t>
      </w:r>
    </w:p>
    <w:p w14:paraId="4EDE87ED" w14:textId="5995504B" w:rsidR="00401E9A" w:rsidRPr="0014459D" w:rsidRDefault="00401E9A" w:rsidP="00401E9A">
      <w:pPr>
        <w:pStyle w:val="ListParagraph"/>
        <w:numPr>
          <w:ilvl w:val="1"/>
          <w:numId w:val="6"/>
        </w:numPr>
        <w:rPr>
          <w:rFonts w:ascii="Times New Roman" w:hAnsi="Times New Roman" w:cs="Times New Roman"/>
          <w:b/>
          <w:bCs/>
          <w:sz w:val="24"/>
          <w:szCs w:val="24"/>
        </w:rPr>
      </w:pPr>
      <w:r w:rsidRPr="0014459D">
        <w:rPr>
          <w:rFonts w:ascii="Times New Roman" w:hAnsi="Times New Roman" w:cs="Times New Roman"/>
          <w:b/>
          <w:bCs/>
          <w:sz w:val="24"/>
          <w:szCs w:val="24"/>
        </w:rPr>
        <w:t xml:space="preserve">Detailed description </w:t>
      </w:r>
      <w:r w:rsidR="008D3837" w:rsidRPr="0014459D">
        <w:rPr>
          <w:rFonts w:ascii="Times New Roman" w:hAnsi="Times New Roman" w:cs="Times New Roman"/>
          <w:b/>
          <w:bCs/>
          <w:sz w:val="24"/>
          <w:szCs w:val="24"/>
        </w:rPr>
        <w:t>of all discharge options that have been explored</w:t>
      </w:r>
      <w:r w:rsidRPr="0014459D">
        <w:rPr>
          <w:rFonts w:ascii="Times New Roman" w:hAnsi="Times New Roman" w:cs="Times New Roman"/>
          <w:b/>
          <w:bCs/>
          <w:sz w:val="24"/>
          <w:szCs w:val="24"/>
        </w:rPr>
        <w:t>:</w:t>
      </w:r>
    </w:p>
    <w:p w14:paraId="50A808F7" w14:textId="7EE52520" w:rsidR="001F7645" w:rsidRDefault="001F7645" w:rsidP="00401E9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Section completed by LRC social worker.</w:t>
      </w:r>
    </w:p>
    <w:p w14:paraId="4A117D51" w14:textId="50093FC6"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 xml:space="preserve">Please provide detailed justification for service needs including </w:t>
      </w:r>
      <w:r w:rsidR="008D3837" w:rsidRPr="0014459D">
        <w:rPr>
          <w:rFonts w:ascii="Times New Roman" w:hAnsi="Times New Roman" w:cs="Times New Roman"/>
          <w:sz w:val="24"/>
          <w:szCs w:val="24"/>
        </w:rPr>
        <w:t xml:space="preserve">what services have been explored/attempted and why they </w:t>
      </w:r>
      <w:proofErr w:type="spellStart"/>
      <w:r w:rsidR="008D3837" w:rsidRPr="0014459D">
        <w:rPr>
          <w:rFonts w:ascii="Times New Roman" w:hAnsi="Times New Roman" w:cs="Times New Roman"/>
          <w:sz w:val="24"/>
          <w:szCs w:val="24"/>
        </w:rPr>
        <w:t>can not</w:t>
      </w:r>
      <w:proofErr w:type="spellEnd"/>
      <w:r w:rsidR="008D3837" w:rsidRPr="0014459D">
        <w:rPr>
          <w:rFonts w:ascii="Times New Roman" w:hAnsi="Times New Roman" w:cs="Times New Roman"/>
          <w:sz w:val="24"/>
          <w:szCs w:val="24"/>
        </w:rPr>
        <w:t xml:space="preserve"> be an option</w:t>
      </w:r>
      <w:r w:rsidRPr="0014459D">
        <w:rPr>
          <w:rFonts w:ascii="Times New Roman" w:hAnsi="Times New Roman" w:cs="Times New Roman"/>
          <w:sz w:val="24"/>
          <w:szCs w:val="24"/>
        </w:rPr>
        <w:t>.</w:t>
      </w:r>
    </w:p>
    <w:p w14:paraId="1C016DAF" w14:textId="236C4A69" w:rsidR="00401E9A" w:rsidRPr="0014459D" w:rsidRDefault="008D3837" w:rsidP="00401E9A">
      <w:pPr>
        <w:pStyle w:val="ListParagraph"/>
        <w:numPr>
          <w:ilvl w:val="1"/>
          <w:numId w:val="6"/>
        </w:numPr>
        <w:rPr>
          <w:rFonts w:ascii="Times New Roman" w:hAnsi="Times New Roman" w:cs="Times New Roman"/>
          <w:b/>
          <w:bCs/>
          <w:sz w:val="24"/>
          <w:szCs w:val="24"/>
        </w:rPr>
      </w:pPr>
      <w:r w:rsidRPr="0014459D">
        <w:rPr>
          <w:rFonts w:ascii="Times New Roman" w:hAnsi="Times New Roman" w:cs="Times New Roman"/>
          <w:b/>
          <w:bCs/>
          <w:sz w:val="24"/>
          <w:szCs w:val="24"/>
        </w:rPr>
        <w:t>Detailed description of services to be provided</w:t>
      </w:r>
      <w:r w:rsidR="00401E9A" w:rsidRPr="0014459D">
        <w:rPr>
          <w:rFonts w:ascii="Times New Roman" w:hAnsi="Times New Roman" w:cs="Times New Roman"/>
          <w:b/>
          <w:bCs/>
          <w:sz w:val="24"/>
          <w:szCs w:val="24"/>
        </w:rPr>
        <w:t>:</w:t>
      </w:r>
    </w:p>
    <w:p w14:paraId="7B6580C3" w14:textId="286868C9" w:rsidR="001F7645" w:rsidRPr="001F7645" w:rsidRDefault="001F7645" w:rsidP="001F7645">
      <w:pPr>
        <w:pStyle w:val="ListParagraph"/>
        <w:numPr>
          <w:ilvl w:val="2"/>
          <w:numId w:val="6"/>
        </w:numPr>
        <w:rPr>
          <w:rFonts w:ascii="Times New Roman" w:hAnsi="Times New Roman" w:cs="Times New Roman"/>
          <w:sz w:val="24"/>
          <w:szCs w:val="24"/>
        </w:rPr>
      </w:pPr>
      <w:r w:rsidRPr="001F7645">
        <w:rPr>
          <w:rFonts w:ascii="Times New Roman" w:hAnsi="Times New Roman" w:cs="Times New Roman"/>
          <w:sz w:val="24"/>
          <w:szCs w:val="24"/>
        </w:rPr>
        <w:t>Section completed by LRC social worker</w:t>
      </w:r>
      <w:r w:rsidRPr="001F7645">
        <w:rPr>
          <w:rFonts w:ascii="Times New Roman" w:hAnsi="Times New Roman" w:cs="Times New Roman"/>
          <w:sz w:val="24"/>
          <w:szCs w:val="24"/>
        </w:rPr>
        <w:t>.</w:t>
      </w:r>
    </w:p>
    <w:p w14:paraId="7DD9A391" w14:textId="37CE2B72" w:rsidR="00401E9A" w:rsidRPr="0014459D"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include details regarding what services will be provided to achieve</w:t>
      </w:r>
      <w:r w:rsidR="008D3837" w:rsidRPr="0014459D">
        <w:rPr>
          <w:rFonts w:ascii="Times New Roman" w:hAnsi="Times New Roman" w:cs="Times New Roman"/>
          <w:sz w:val="24"/>
          <w:szCs w:val="24"/>
        </w:rPr>
        <w:t xml:space="preserve"> the highest level </w:t>
      </w:r>
      <w:proofErr w:type="gramStart"/>
      <w:r w:rsidR="008D3837" w:rsidRPr="0014459D">
        <w:rPr>
          <w:rFonts w:ascii="Times New Roman" w:hAnsi="Times New Roman" w:cs="Times New Roman"/>
          <w:sz w:val="24"/>
          <w:szCs w:val="24"/>
        </w:rPr>
        <w:t xml:space="preserve">of </w:t>
      </w:r>
      <w:r w:rsidRPr="0014459D">
        <w:rPr>
          <w:rFonts w:ascii="Times New Roman" w:hAnsi="Times New Roman" w:cs="Times New Roman"/>
          <w:sz w:val="24"/>
          <w:szCs w:val="24"/>
        </w:rPr>
        <w:t xml:space="preserve"> independence</w:t>
      </w:r>
      <w:proofErr w:type="gramEnd"/>
      <w:r w:rsidR="008A5721" w:rsidRPr="0014459D">
        <w:rPr>
          <w:rFonts w:ascii="Times New Roman" w:hAnsi="Times New Roman" w:cs="Times New Roman"/>
          <w:sz w:val="24"/>
          <w:szCs w:val="24"/>
        </w:rPr>
        <w:t xml:space="preserve"> </w:t>
      </w:r>
      <w:r w:rsidR="008D3837" w:rsidRPr="0014459D">
        <w:rPr>
          <w:rFonts w:ascii="Times New Roman" w:hAnsi="Times New Roman" w:cs="Times New Roman"/>
          <w:sz w:val="24"/>
          <w:szCs w:val="24"/>
        </w:rPr>
        <w:t>for the consumer</w:t>
      </w:r>
      <w:r w:rsidR="008A5721" w:rsidRPr="0014459D">
        <w:rPr>
          <w:rFonts w:ascii="Times New Roman" w:hAnsi="Times New Roman" w:cs="Times New Roman"/>
          <w:sz w:val="24"/>
          <w:szCs w:val="24"/>
        </w:rPr>
        <w:t xml:space="preserve"> including plans for community integration.</w:t>
      </w:r>
    </w:p>
    <w:p w14:paraId="2164FF71" w14:textId="77777777" w:rsidR="00401E9A" w:rsidRPr="0014459D" w:rsidRDefault="00401E9A" w:rsidP="00401E9A">
      <w:pPr>
        <w:pStyle w:val="ListParagraph"/>
        <w:numPr>
          <w:ilvl w:val="1"/>
          <w:numId w:val="6"/>
        </w:numPr>
        <w:rPr>
          <w:rFonts w:ascii="Times New Roman" w:hAnsi="Times New Roman" w:cs="Times New Roman"/>
          <w:b/>
          <w:bCs/>
          <w:sz w:val="24"/>
          <w:szCs w:val="24"/>
        </w:rPr>
      </w:pPr>
      <w:r w:rsidRPr="0014459D">
        <w:rPr>
          <w:rFonts w:ascii="Times New Roman" w:hAnsi="Times New Roman" w:cs="Times New Roman"/>
          <w:b/>
          <w:bCs/>
          <w:sz w:val="24"/>
          <w:szCs w:val="24"/>
        </w:rPr>
        <w:t>Outcomes Expected:</w:t>
      </w:r>
    </w:p>
    <w:p w14:paraId="4B5AEF66" w14:textId="4888AFC6" w:rsidR="001F7645" w:rsidRDefault="001F7645" w:rsidP="00401E9A">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Completed by LRC social worker.</w:t>
      </w:r>
    </w:p>
    <w:p w14:paraId="3AA85F01" w14:textId="13053F52" w:rsidR="00401E9A" w:rsidRDefault="00401E9A" w:rsidP="00401E9A">
      <w:pPr>
        <w:pStyle w:val="ListParagraph"/>
        <w:numPr>
          <w:ilvl w:val="2"/>
          <w:numId w:val="6"/>
        </w:numPr>
        <w:rPr>
          <w:rFonts w:ascii="Times New Roman" w:hAnsi="Times New Roman" w:cs="Times New Roman"/>
          <w:sz w:val="24"/>
          <w:szCs w:val="24"/>
        </w:rPr>
      </w:pPr>
      <w:r w:rsidRPr="0014459D">
        <w:rPr>
          <w:rFonts w:ascii="Times New Roman" w:hAnsi="Times New Roman" w:cs="Times New Roman"/>
          <w:sz w:val="24"/>
          <w:szCs w:val="24"/>
        </w:rPr>
        <w:t>Please include the tools/methods being utilized and the frequency with which data will be collected and documented along with what specific metrics will be used to demonstrate progress.</w:t>
      </w:r>
    </w:p>
    <w:p w14:paraId="040636D0" w14:textId="77777777" w:rsidR="0014459D" w:rsidRPr="0014459D" w:rsidRDefault="0014459D" w:rsidP="00FA3D25">
      <w:pPr>
        <w:pStyle w:val="ListParagraph"/>
        <w:ind w:left="1800"/>
        <w:rPr>
          <w:rFonts w:ascii="Times New Roman" w:hAnsi="Times New Roman" w:cs="Times New Roman"/>
          <w:sz w:val="24"/>
          <w:szCs w:val="24"/>
        </w:rPr>
      </w:pPr>
    </w:p>
    <w:p w14:paraId="674F1401" w14:textId="484D94FF" w:rsidR="00DC5A62" w:rsidRDefault="00401E9A" w:rsidP="00C033B3">
      <w:pPr>
        <w:pStyle w:val="ListParagraph"/>
        <w:numPr>
          <w:ilvl w:val="0"/>
          <w:numId w:val="6"/>
        </w:numPr>
        <w:rPr>
          <w:rFonts w:ascii="Times New Roman" w:hAnsi="Times New Roman" w:cs="Times New Roman"/>
          <w:sz w:val="24"/>
          <w:szCs w:val="24"/>
        </w:rPr>
      </w:pPr>
      <w:r w:rsidRPr="0014459D">
        <w:rPr>
          <w:rFonts w:ascii="Times New Roman" w:hAnsi="Times New Roman" w:cs="Times New Roman"/>
          <w:sz w:val="24"/>
          <w:szCs w:val="24"/>
        </w:rPr>
        <w:t xml:space="preserve">Route the requesting email (including Plans for One </w:t>
      </w:r>
      <w:proofErr w:type="gramStart"/>
      <w:r w:rsidRPr="0014459D">
        <w:rPr>
          <w:rFonts w:ascii="Times New Roman" w:hAnsi="Times New Roman" w:cs="Times New Roman"/>
          <w:sz w:val="24"/>
          <w:szCs w:val="24"/>
        </w:rPr>
        <w:t>application</w:t>
      </w:r>
      <w:r w:rsidR="00233213">
        <w:rPr>
          <w:rFonts w:ascii="Times New Roman" w:hAnsi="Times New Roman" w:cs="Times New Roman"/>
          <w:sz w:val="24"/>
          <w:szCs w:val="24"/>
        </w:rPr>
        <w:t>,</w:t>
      </w:r>
      <w:r w:rsidRPr="0014459D">
        <w:rPr>
          <w:rFonts w:ascii="Times New Roman" w:hAnsi="Times New Roman" w:cs="Times New Roman"/>
          <w:sz w:val="24"/>
          <w:szCs w:val="24"/>
        </w:rPr>
        <w:t>BH</w:t>
      </w:r>
      <w:proofErr w:type="gramEnd"/>
      <w:r w:rsidRPr="0014459D">
        <w:rPr>
          <w:rFonts w:ascii="Times New Roman" w:hAnsi="Times New Roman" w:cs="Times New Roman"/>
          <w:sz w:val="24"/>
          <w:szCs w:val="24"/>
        </w:rPr>
        <w:t>-20</w:t>
      </w:r>
      <w:r w:rsidR="00233213">
        <w:rPr>
          <w:rFonts w:ascii="Times New Roman" w:hAnsi="Times New Roman" w:cs="Times New Roman"/>
          <w:sz w:val="24"/>
          <w:szCs w:val="24"/>
        </w:rPr>
        <w:t xml:space="preserve">, and </w:t>
      </w:r>
      <w:r w:rsidR="00DC5A62">
        <w:rPr>
          <w:rFonts w:ascii="Times New Roman" w:hAnsi="Times New Roman" w:cs="Times New Roman"/>
          <w:sz w:val="24"/>
          <w:szCs w:val="24"/>
        </w:rPr>
        <w:t>supporting</w:t>
      </w:r>
      <w:r w:rsidR="00233213">
        <w:rPr>
          <w:rFonts w:ascii="Times New Roman" w:hAnsi="Times New Roman" w:cs="Times New Roman"/>
          <w:sz w:val="24"/>
          <w:szCs w:val="24"/>
        </w:rPr>
        <w:t xml:space="preserve"> documentation</w:t>
      </w:r>
      <w:r w:rsidR="007B4C38">
        <w:rPr>
          <w:rFonts w:ascii="Times New Roman" w:hAnsi="Times New Roman" w:cs="Times New Roman"/>
          <w:sz w:val="24"/>
          <w:szCs w:val="24"/>
        </w:rPr>
        <w:t>; see Process #1</w:t>
      </w:r>
      <w:r w:rsidRPr="0014459D">
        <w:rPr>
          <w:rFonts w:ascii="Times New Roman" w:hAnsi="Times New Roman" w:cs="Times New Roman"/>
          <w:sz w:val="24"/>
          <w:szCs w:val="24"/>
        </w:rPr>
        <w:t xml:space="preserve">) to the </w:t>
      </w:r>
      <w:r w:rsidR="00540CEB" w:rsidRPr="0014459D">
        <w:rPr>
          <w:rFonts w:ascii="Times New Roman" w:hAnsi="Times New Roman" w:cs="Times New Roman"/>
          <w:sz w:val="24"/>
          <w:szCs w:val="24"/>
        </w:rPr>
        <w:t xml:space="preserve">PASRR program Specialist and Crisis System administrator for </w:t>
      </w:r>
      <w:r w:rsidRPr="0014459D">
        <w:rPr>
          <w:rFonts w:ascii="Times New Roman" w:hAnsi="Times New Roman" w:cs="Times New Roman"/>
          <w:sz w:val="24"/>
          <w:szCs w:val="24"/>
        </w:rPr>
        <w:t xml:space="preserve">approval.  </w:t>
      </w:r>
    </w:p>
    <w:p w14:paraId="6D56092B" w14:textId="4277EE1E" w:rsidR="00C6287F" w:rsidRPr="0014459D" w:rsidRDefault="00401E9A" w:rsidP="001F7645">
      <w:pPr>
        <w:pStyle w:val="ListParagraph"/>
        <w:rPr>
          <w:rFonts w:ascii="Times New Roman" w:hAnsi="Times New Roman" w:cs="Times New Roman"/>
          <w:sz w:val="24"/>
          <w:szCs w:val="24"/>
        </w:rPr>
      </w:pPr>
      <w:r w:rsidRPr="0014459D">
        <w:rPr>
          <w:rFonts w:ascii="Times New Roman" w:hAnsi="Times New Roman" w:cs="Times New Roman"/>
          <w:sz w:val="24"/>
          <w:szCs w:val="24"/>
        </w:rPr>
        <w:tab/>
      </w:r>
      <w:r w:rsidRPr="0014459D">
        <w:rPr>
          <w:rFonts w:ascii="Times New Roman" w:hAnsi="Times New Roman" w:cs="Times New Roman"/>
          <w:sz w:val="24"/>
          <w:szCs w:val="24"/>
        </w:rPr>
        <w:tab/>
      </w:r>
    </w:p>
    <w:p w14:paraId="29BB3C3A" w14:textId="77777777" w:rsidR="00540CEB" w:rsidRPr="0014459D" w:rsidRDefault="00540CEB" w:rsidP="00540CEB">
      <w:pPr>
        <w:pStyle w:val="ListParagraph"/>
        <w:rPr>
          <w:rFonts w:ascii="Times New Roman" w:hAnsi="Times New Roman" w:cs="Times New Roman"/>
          <w:sz w:val="24"/>
          <w:szCs w:val="24"/>
        </w:rPr>
      </w:pPr>
    </w:p>
    <w:p w14:paraId="7959203F" w14:textId="473063E6" w:rsidR="0031165E" w:rsidRPr="0014459D" w:rsidRDefault="00401E9A" w:rsidP="0031165E">
      <w:pPr>
        <w:pStyle w:val="ListParagraph"/>
        <w:numPr>
          <w:ilvl w:val="0"/>
          <w:numId w:val="6"/>
        </w:numPr>
        <w:rPr>
          <w:rFonts w:ascii="Times New Roman" w:hAnsi="Times New Roman" w:cs="Times New Roman"/>
          <w:sz w:val="24"/>
          <w:szCs w:val="24"/>
        </w:rPr>
      </w:pPr>
      <w:r w:rsidRPr="0014459D">
        <w:rPr>
          <w:rFonts w:ascii="Times New Roman" w:hAnsi="Times New Roman" w:cs="Times New Roman"/>
          <w:sz w:val="24"/>
          <w:szCs w:val="24"/>
        </w:rPr>
        <w:t>Plans for One FAQ:</w:t>
      </w:r>
    </w:p>
    <w:p w14:paraId="497496D1" w14:textId="7AA3E6C9" w:rsidR="00401E9A" w:rsidRPr="00FA3D25" w:rsidRDefault="00401E9A" w:rsidP="00401E9A">
      <w:pPr>
        <w:pStyle w:val="ListParagraph"/>
        <w:numPr>
          <w:ilvl w:val="1"/>
          <w:numId w:val="6"/>
        </w:numPr>
        <w:rPr>
          <w:rFonts w:ascii="Times New Roman" w:hAnsi="Times New Roman" w:cs="Times New Roman"/>
          <w:i/>
          <w:iCs/>
          <w:sz w:val="24"/>
          <w:szCs w:val="24"/>
        </w:rPr>
      </w:pPr>
      <w:r w:rsidRPr="00FA3D25">
        <w:rPr>
          <w:rFonts w:ascii="Times New Roman" w:hAnsi="Times New Roman" w:cs="Times New Roman"/>
          <w:i/>
          <w:iCs/>
          <w:sz w:val="24"/>
          <w:szCs w:val="24"/>
        </w:rPr>
        <w:t>When is an individual eligible for a PF</w:t>
      </w:r>
      <w:r w:rsidR="00540CEB" w:rsidRPr="00FA3D25">
        <w:rPr>
          <w:rFonts w:ascii="Times New Roman" w:hAnsi="Times New Roman" w:cs="Times New Roman"/>
          <w:i/>
          <w:iCs/>
          <w:sz w:val="24"/>
          <w:szCs w:val="24"/>
        </w:rPr>
        <w:t>1</w:t>
      </w:r>
      <w:r w:rsidRPr="00FA3D25">
        <w:rPr>
          <w:rFonts w:ascii="Times New Roman" w:hAnsi="Times New Roman" w:cs="Times New Roman"/>
          <w:i/>
          <w:iCs/>
          <w:sz w:val="24"/>
          <w:szCs w:val="24"/>
        </w:rPr>
        <w:t>?</w:t>
      </w:r>
    </w:p>
    <w:p w14:paraId="056BAD36" w14:textId="39227F25" w:rsidR="00C16CCB" w:rsidRPr="00FA3D25" w:rsidRDefault="00401E9A" w:rsidP="00686043">
      <w:pPr>
        <w:pStyle w:val="ListParagraph"/>
        <w:numPr>
          <w:ilvl w:val="2"/>
          <w:numId w:val="6"/>
        </w:numPr>
        <w:rPr>
          <w:rFonts w:ascii="Times New Roman" w:hAnsi="Times New Roman" w:cs="Times New Roman"/>
          <w:sz w:val="24"/>
          <w:szCs w:val="24"/>
        </w:rPr>
      </w:pPr>
      <w:r w:rsidRPr="00FA3D25">
        <w:rPr>
          <w:rFonts w:ascii="Times New Roman" w:hAnsi="Times New Roman" w:cs="Times New Roman"/>
          <w:sz w:val="24"/>
          <w:szCs w:val="24"/>
        </w:rPr>
        <w:t>An individual is eligible for a PF</w:t>
      </w:r>
      <w:r w:rsidR="00540CEB" w:rsidRPr="00FA3D25">
        <w:rPr>
          <w:rFonts w:ascii="Times New Roman" w:hAnsi="Times New Roman" w:cs="Times New Roman"/>
          <w:sz w:val="24"/>
          <w:szCs w:val="24"/>
        </w:rPr>
        <w:t>1</w:t>
      </w:r>
      <w:r w:rsidRPr="00FA3D25">
        <w:rPr>
          <w:rFonts w:ascii="Times New Roman" w:hAnsi="Times New Roman" w:cs="Times New Roman"/>
          <w:sz w:val="24"/>
          <w:szCs w:val="24"/>
        </w:rPr>
        <w:t xml:space="preserve"> if they 1. meet DBH eligibility criteria and 2. are either not Medicaid eligible, or they have applied for Medicaid, and are in the process of having their Medicaid benefit turned on.  Additionally, they must be in LRC for 180 days. </w:t>
      </w:r>
      <w:r w:rsidR="00C6287F" w:rsidRPr="00FA3D25">
        <w:rPr>
          <w:rFonts w:ascii="Times New Roman" w:hAnsi="Times New Roman" w:cs="Times New Roman"/>
          <w:sz w:val="24"/>
          <w:szCs w:val="24"/>
        </w:rPr>
        <w:t xml:space="preserve">However, </w:t>
      </w:r>
      <w:r w:rsidR="00C472B9">
        <w:rPr>
          <w:rFonts w:ascii="Times New Roman" w:hAnsi="Times New Roman" w:cs="Times New Roman"/>
          <w:sz w:val="24"/>
          <w:szCs w:val="24"/>
        </w:rPr>
        <w:t>exceptions may be considered</w:t>
      </w:r>
      <w:r w:rsidR="00C6287F" w:rsidRPr="00FA3D25">
        <w:rPr>
          <w:rFonts w:ascii="Times New Roman" w:hAnsi="Times New Roman" w:cs="Times New Roman"/>
          <w:sz w:val="24"/>
          <w:szCs w:val="24"/>
        </w:rPr>
        <w:t xml:space="preserve"> on a </w:t>
      </w:r>
      <w:proofErr w:type="gramStart"/>
      <w:r w:rsidR="00C6287F" w:rsidRPr="00FA3D25">
        <w:rPr>
          <w:rFonts w:ascii="Times New Roman" w:hAnsi="Times New Roman" w:cs="Times New Roman"/>
          <w:sz w:val="24"/>
          <w:szCs w:val="24"/>
        </w:rPr>
        <w:t>case by case</w:t>
      </w:r>
      <w:proofErr w:type="gramEnd"/>
      <w:r w:rsidR="00C6287F" w:rsidRPr="00FA3D25">
        <w:rPr>
          <w:rFonts w:ascii="Times New Roman" w:hAnsi="Times New Roman" w:cs="Times New Roman"/>
          <w:sz w:val="24"/>
          <w:szCs w:val="24"/>
        </w:rPr>
        <w:t xml:space="preserve"> basis. </w:t>
      </w:r>
      <w:r w:rsidRPr="00FA3D25">
        <w:rPr>
          <w:rFonts w:ascii="Times New Roman" w:hAnsi="Times New Roman" w:cs="Times New Roman"/>
          <w:sz w:val="24"/>
          <w:szCs w:val="24"/>
        </w:rPr>
        <w:t xml:space="preserve"> </w:t>
      </w:r>
    </w:p>
    <w:p w14:paraId="4E000D9B" w14:textId="12642844" w:rsidR="00401E9A" w:rsidRPr="00FA3D25" w:rsidRDefault="006D53C3" w:rsidP="00686043">
      <w:pPr>
        <w:pStyle w:val="ListParagraph"/>
        <w:numPr>
          <w:ilvl w:val="2"/>
          <w:numId w:val="6"/>
        </w:numPr>
        <w:rPr>
          <w:rFonts w:ascii="Times New Roman" w:hAnsi="Times New Roman" w:cs="Times New Roman"/>
          <w:sz w:val="24"/>
          <w:szCs w:val="24"/>
        </w:rPr>
      </w:pPr>
      <w:r w:rsidRPr="00FA3D25">
        <w:rPr>
          <w:rFonts w:ascii="Times New Roman" w:hAnsi="Times New Roman" w:cs="Times New Roman"/>
          <w:sz w:val="24"/>
          <w:szCs w:val="24"/>
        </w:rPr>
        <w:lastRenderedPageBreak/>
        <w:t>PF1 can also be applied for to divert someone f</w:t>
      </w:r>
      <w:r w:rsidR="00C16CCB" w:rsidRPr="00FA3D25">
        <w:rPr>
          <w:rFonts w:ascii="Times New Roman" w:hAnsi="Times New Roman" w:cs="Times New Roman"/>
          <w:sz w:val="24"/>
          <w:szCs w:val="24"/>
        </w:rPr>
        <w:t>ro</w:t>
      </w:r>
      <w:r w:rsidRPr="00FA3D25">
        <w:rPr>
          <w:rFonts w:ascii="Times New Roman" w:hAnsi="Times New Roman" w:cs="Times New Roman"/>
          <w:sz w:val="24"/>
          <w:szCs w:val="24"/>
        </w:rPr>
        <w:t xml:space="preserve">m </w:t>
      </w:r>
      <w:r w:rsidR="00C16CCB" w:rsidRPr="00FA3D25">
        <w:rPr>
          <w:rFonts w:ascii="Times New Roman" w:hAnsi="Times New Roman" w:cs="Times New Roman"/>
          <w:sz w:val="24"/>
          <w:szCs w:val="24"/>
        </w:rPr>
        <w:t xml:space="preserve">admitting to </w:t>
      </w:r>
      <w:r w:rsidRPr="00FA3D25">
        <w:rPr>
          <w:rFonts w:ascii="Times New Roman" w:hAnsi="Times New Roman" w:cs="Times New Roman"/>
          <w:sz w:val="24"/>
          <w:szCs w:val="24"/>
        </w:rPr>
        <w:t>LRC</w:t>
      </w:r>
      <w:r w:rsidR="00C16CCB" w:rsidRPr="00FA3D25">
        <w:rPr>
          <w:rFonts w:ascii="Times New Roman" w:hAnsi="Times New Roman" w:cs="Times New Roman"/>
          <w:sz w:val="24"/>
          <w:szCs w:val="24"/>
        </w:rPr>
        <w:t>,</w:t>
      </w:r>
      <w:r w:rsidRPr="00FA3D25">
        <w:rPr>
          <w:rFonts w:ascii="Times New Roman" w:hAnsi="Times New Roman" w:cs="Times New Roman"/>
          <w:sz w:val="24"/>
          <w:szCs w:val="24"/>
        </w:rPr>
        <w:t xml:space="preserve"> who is currently in an inpatient setting.  </w:t>
      </w:r>
    </w:p>
    <w:p w14:paraId="055264D3" w14:textId="77777777" w:rsidR="00686043" w:rsidRPr="00FA3D25" w:rsidRDefault="00686043" w:rsidP="00686043">
      <w:pPr>
        <w:pStyle w:val="ListParagraph"/>
        <w:ind w:left="1800"/>
        <w:rPr>
          <w:rFonts w:ascii="Times New Roman" w:hAnsi="Times New Roman" w:cs="Times New Roman"/>
          <w:sz w:val="24"/>
          <w:szCs w:val="24"/>
        </w:rPr>
      </w:pPr>
    </w:p>
    <w:p w14:paraId="7316E3A0" w14:textId="4F5824AA" w:rsidR="00401E9A" w:rsidRPr="00FA3D25" w:rsidRDefault="00401E9A" w:rsidP="00401E9A">
      <w:pPr>
        <w:pStyle w:val="ListParagraph"/>
        <w:numPr>
          <w:ilvl w:val="1"/>
          <w:numId w:val="6"/>
        </w:numPr>
        <w:rPr>
          <w:rFonts w:ascii="Times New Roman" w:hAnsi="Times New Roman" w:cs="Times New Roman"/>
          <w:i/>
          <w:iCs/>
          <w:sz w:val="24"/>
          <w:szCs w:val="24"/>
        </w:rPr>
      </w:pPr>
      <w:r w:rsidRPr="00FA3D25">
        <w:rPr>
          <w:rFonts w:ascii="Times New Roman" w:hAnsi="Times New Roman" w:cs="Times New Roman"/>
          <w:i/>
          <w:iCs/>
          <w:sz w:val="24"/>
          <w:szCs w:val="24"/>
        </w:rPr>
        <w:t>What can a PF</w:t>
      </w:r>
      <w:r w:rsidR="00540CEB" w:rsidRPr="00FA3D25">
        <w:rPr>
          <w:rFonts w:ascii="Times New Roman" w:hAnsi="Times New Roman" w:cs="Times New Roman"/>
          <w:i/>
          <w:iCs/>
          <w:sz w:val="24"/>
          <w:szCs w:val="24"/>
        </w:rPr>
        <w:t>1</w:t>
      </w:r>
      <w:r w:rsidRPr="00FA3D25">
        <w:rPr>
          <w:rFonts w:ascii="Times New Roman" w:hAnsi="Times New Roman" w:cs="Times New Roman"/>
          <w:i/>
          <w:iCs/>
          <w:sz w:val="24"/>
          <w:szCs w:val="24"/>
        </w:rPr>
        <w:t xml:space="preserve"> cover?</w:t>
      </w:r>
    </w:p>
    <w:p w14:paraId="502755AE" w14:textId="514C769E" w:rsidR="00401E9A" w:rsidRPr="00FA3D25" w:rsidRDefault="00401E9A" w:rsidP="00401E9A">
      <w:pPr>
        <w:pStyle w:val="ListParagraph"/>
        <w:numPr>
          <w:ilvl w:val="2"/>
          <w:numId w:val="6"/>
        </w:numPr>
        <w:rPr>
          <w:rFonts w:ascii="Times New Roman" w:hAnsi="Times New Roman" w:cs="Times New Roman"/>
          <w:sz w:val="24"/>
          <w:szCs w:val="24"/>
        </w:rPr>
      </w:pPr>
      <w:r w:rsidRPr="00FA3D25">
        <w:rPr>
          <w:rFonts w:ascii="Times New Roman" w:hAnsi="Times New Roman" w:cs="Times New Roman"/>
          <w:sz w:val="24"/>
          <w:szCs w:val="24"/>
        </w:rPr>
        <w:t>A PF</w:t>
      </w:r>
      <w:r w:rsidR="00540CEB" w:rsidRPr="00FA3D25">
        <w:rPr>
          <w:rFonts w:ascii="Times New Roman" w:hAnsi="Times New Roman" w:cs="Times New Roman"/>
          <w:sz w:val="24"/>
          <w:szCs w:val="24"/>
        </w:rPr>
        <w:t>1</w:t>
      </w:r>
      <w:r w:rsidRPr="00FA3D25">
        <w:rPr>
          <w:rFonts w:ascii="Times New Roman" w:hAnsi="Times New Roman" w:cs="Times New Roman"/>
          <w:sz w:val="24"/>
          <w:szCs w:val="24"/>
        </w:rPr>
        <w:t xml:space="preserve"> can cover unique services that need to assist an individual from being discharged from LRC when that service is not necessarily in the DBH service array.  </w:t>
      </w:r>
    </w:p>
    <w:p w14:paraId="55F8E291" w14:textId="2769661D" w:rsidR="0031165E" w:rsidRPr="00FA3D25" w:rsidRDefault="0031165E" w:rsidP="0031165E">
      <w:pPr>
        <w:pStyle w:val="ListParagraph"/>
        <w:numPr>
          <w:ilvl w:val="3"/>
          <w:numId w:val="6"/>
        </w:numPr>
        <w:rPr>
          <w:rFonts w:ascii="Times New Roman" w:hAnsi="Times New Roman" w:cs="Times New Roman"/>
          <w:i/>
          <w:iCs/>
          <w:sz w:val="24"/>
          <w:szCs w:val="24"/>
        </w:rPr>
      </w:pPr>
      <w:r w:rsidRPr="00FA3D25">
        <w:rPr>
          <w:rFonts w:ascii="Times New Roman" w:hAnsi="Times New Roman" w:cs="Times New Roman"/>
          <w:sz w:val="24"/>
          <w:szCs w:val="24"/>
        </w:rPr>
        <w:t xml:space="preserve"> For example, this may look like paying for room and board before an individual’s SSI or Medicaid coverage comes online or paying for a service that DBH (or Medicaid if they are eligible) does not offer. </w:t>
      </w:r>
    </w:p>
    <w:p w14:paraId="79D4229E" w14:textId="117F1CDD" w:rsidR="0031165E" w:rsidRPr="00FA3D25" w:rsidRDefault="0031165E" w:rsidP="0031165E">
      <w:pPr>
        <w:pStyle w:val="ListParagraph"/>
        <w:numPr>
          <w:ilvl w:val="3"/>
          <w:numId w:val="6"/>
        </w:numPr>
        <w:rPr>
          <w:rFonts w:ascii="Times New Roman" w:hAnsi="Times New Roman" w:cs="Times New Roman"/>
          <w:i/>
          <w:iCs/>
          <w:sz w:val="24"/>
          <w:szCs w:val="24"/>
        </w:rPr>
      </w:pPr>
      <w:r w:rsidRPr="00FA3D25">
        <w:rPr>
          <w:rFonts w:ascii="Times New Roman" w:hAnsi="Times New Roman" w:cs="Times New Roman"/>
          <w:sz w:val="24"/>
          <w:szCs w:val="24"/>
        </w:rPr>
        <w:t xml:space="preserve"> If the required service is something that already exists in the region’s regularly contracted service array, and the individual is eligible, a plan for one is not needed.  </w:t>
      </w:r>
    </w:p>
    <w:p w14:paraId="100EC510" w14:textId="5482F1D9" w:rsidR="00401E9A" w:rsidRPr="00FA3D25" w:rsidRDefault="0031165E" w:rsidP="0031165E">
      <w:pPr>
        <w:pStyle w:val="ListParagraph"/>
        <w:numPr>
          <w:ilvl w:val="3"/>
          <w:numId w:val="6"/>
        </w:numPr>
        <w:rPr>
          <w:rFonts w:ascii="Times New Roman" w:hAnsi="Times New Roman" w:cs="Times New Roman"/>
          <w:i/>
          <w:iCs/>
          <w:sz w:val="24"/>
          <w:szCs w:val="24"/>
        </w:rPr>
      </w:pPr>
      <w:r w:rsidRPr="00FA3D25">
        <w:rPr>
          <w:rFonts w:ascii="Times New Roman" w:hAnsi="Times New Roman" w:cs="Times New Roman"/>
          <w:sz w:val="24"/>
          <w:szCs w:val="24"/>
        </w:rPr>
        <w:t xml:space="preserve">DBH may pay for services that a provider offers that are not </w:t>
      </w:r>
      <w:r w:rsidR="00C22246" w:rsidRPr="00FA3D25">
        <w:rPr>
          <w:rFonts w:ascii="Times New Roman" w:hAnsi="Times New Roman" w:cs="Times New Roman"/>
          <w:sz w:val="24"/>
          <w:szCs w:val="24"/>
        </w:rPr>
        <w:t xml:space="preserve">a covered </w:t>
      </w:r>
      <w:proofErr w:type="gramStart"/>
      <w:r w:rsidR="00C22246" w:rsidRPr="00FA3D25">
        <w:rPr>
          <w:rFonts w:ascii="Times New Roman" w:hAnsi="Times New Roman" w:cs="Times New Roman"/>
          <w:sz w:val="24"/>
          <w:szCs w:val="24"/>
        </w:rPr>
        <w:t xml:space="preserve">benefit </w:t>
      </w:r>
      <w:r w:rsidRPr="00FA3D25">
        <w:rPr>
          <w:rFonts w:ascii="Times New Roman" w:hAnsi="Times New Roman" w:cs="Times New Roman"/>
          <w:sz w:val="24"/>
          <w:szCs w:val="24"/>
        </w:rPr>
        <w:t xml:space="preserve"> through</w:t>
      </w:r>
      <w:proofErr w:type="gramEnd"/>
      <w:r w:rsidRPr="00FA3D25">
        <w:rPr>
          <w:rFonts w:ascii="Times New Roman" w:hAnsi="Times New Roman" w:cs="Times New Roman"/>
          <w:sz w:val="24"/>
          <w:szCs w:val="24"/>
        </w:rPr>
        <w:t xml:space="preserve"> DBH or Medicaid, the provider must still be an enrolled Medicaid provider.   </w:t>
      </w:r>
      <w:r w:rsidR="000E0BFC" w:rsidRPr="00FA3D25">
        <w:rPr>
          <w:rFonts w:ascii="Times New Roman" w:hAnsi="Times New Roman" w:cs="Times New Roman"/>
          <w:sz w:val="24"/>
          <w:szCs w:val="24"/>
        </w:rPr>
        <w:t>If the service is a Medicaid reimbursable service, the provider must be a Medicaid provider.</w:t>
      </w:r>
    </w:p>
    <w:p w14:paraId="062D2FF1" w14:textId="77777777" w:rsidR="0031165E" w:rsidRPr="00FA3D25" w:rsidRDefault="0031165E" w:rsidP="0031165E">
      <w:pPr>
        <w:pStyle w:val="ListParagraph"/>
        <w:ind w:left="2160"/>
        <w:rPr>
          <w:rFonts w:ascii="Times New Roman" w:hAnsi="Times New Roman" w:cs="Times New Roman"/>
          <w:i/>
          <w:iCs/>
          <w:sz w:val="24"/>
          <w:szCs w:val="24"/>
        </w:rPr>
      </w:pPr>
    </w:p>
    <w:p w14:paraId="21AAA9EA" w14:textId="1221FB46" w:rsidR="00401E9A" w:rsidRPr="00FA3D25" w:rsidRDefault="00401E9A" w:rsidP="00401E9A">
      <w:pPr>
        <w:pStyle w:val="ListParagraph"/>
        <w:numPr>
          <w:ilvl w:val="1"/>
          <w:numId w:val="6"/>
        </w:numPr>
        <w:rPr>
          <w:rFonts w:ascii="Times New Roman" w:hAnsi="Times New Roman" w:cs="Times New Roman"/>
          <w:i/>
          <w:iCs/>
          <w:sz w:val="24"/>
          <w:szCs w:val="24"/>
        </w:rPr>
      </w:pPr>
      <w:r w:rsidRPr="00FA3D25">
        <w:rPr>
          <w:rFonts w:ascii="Times New Roman" w:hAnsi="Times New Roman" w:cs="Times New Roman"/>
          <w:i/>
          <w:iCs/>
          <w:sz w:val="24"/>
          <w:szCs w:val="24"/>
        </w:rPr>
        <w:t xml:space="preserve">What are some examples of things a </w:t>
      </w:r>
      <w:r w:rsidR="00540CEB" w:rsidRPr="00FA3D25">
        <w:rPr>
          <w:rFonts w:ascii="Times New Roman" w:hAnsi="Times New Roman" w:cs="Times New Roman"/>
          <w:i/>
          <w:iCs/>
          <w:sz w:val="24"/>
          <w:szCs w:val="24"/>
        </w:rPr>
        <w:t>PF1</w:t>
      </w:r>
      <w:r w:rsidRPr="00FA3D25">
        <w:rPr>
          <w:rFonts w:ascii="Times New Roman" w:hAnsi="Times New Roman" w:cs="Times New Roman"/>
          <w:i/>
          <w:iCs/>
          <w:sz w:val="24"/>
          <w:szCs w:val="24"/>
        </w:rPr>
        <w:t xml:space="preserve"> cannot cover?</w:t>
      </w:r>
    </w:p>
    <w:p w14:paraId="01FA579A" w14:textId="77777777" w:rsidR="0031165E" w:rsidRPr="00FA3D25" w:rsidRDefault="0031165E" w:rsidP="0031165E">
      <w:pPr>
        <w:pStyle w:val="ListParagraph"/>
        <w:numPr>
          <w:ilvl w:val="2"/>
          <w:numId w:val="6"/>
        </w:numPr>
        <w:rPr>
          <w:rFonts w:ascii="Times New Roman" w:hAnsi="Times New Roman" w:cs="Times New Roman"/>
          <w:i/>
          <w:iCs/>
          <w:sz w:val="24"/>
          <w:szCs w:val="24"/>
        </w:rPr>
      </w:pPr>
      <w:r w:rsidRPr="00FA3D25">
        <w:rPr>
          <w:rFonts w:ascii="Times New Roman" w:hAnsi="Times New Roman" w:cs="Times New Roman"/>
          <w:sz w:val="24"/>
          <w:szCs w:val="24"/>
        </w:rPr>
        <w:t xml:space="preserve">Services covered by Medicaid when the individual is Medicaid </w:t>
      </w:r>
      <w:proofErr w:type="gramStart"/>
      <w:r w:rsidRPr="00FA3D25">
        <w:rPr>
          <w:rFonts w:ascii="Times New Roman" w:hAnsi="Times New Roman" w:cs="Times New Roman"/>
          <w:sz w:val="24"/>
          <w:szCs w:val="24"/>
        </w:rPr>
        <w:t>eligible</w:t>
      </w:r>
      <w:proofErr w:type="gramEnd"/>
      <w:r w:rsidRPr="00FA3D25">
        <w:rPr>
          <w:rFonts w:ascii="Times New Roman" w:hAnsi="Times New Roman" w:cs="Times New Roman"/>
          <w:sz w:val="24"/>
          <w:szCs w:val="24"/>
        </w:rPr>
        <w:t xml:space="preserve"> and their Medicaid policy is active.  </w:t>
      </w:r>
    </w:p>
    <w:p w14:paraId="624BA79E" w14:textId="77777777" w:rsidR="0031165E" w:rsidRPr="00FA3D25" w:rsidRDefault="0031165E" w:rsidP="0031165E">
      <w:pPr>
        <w:pStyle w:val="ListParagraph"/>
        <w:numPr>
          <w:ilvl w:val="2"/>
          <w:numId w:val="6"/>
        </w:numPr>
        <w:rPr>
          <w:rFonts w:ascii="Times New Roman" w:hAnsi="Times New Roman" w:cs="Times New Roman"/>
          <w:i/>
          <w:iCs/>
          <w:sz w:val="24"/>
          <w:szCs w:val="24"/>
        </w:rPr>
      </w:pPr>
      <w:r w:rsidRPr="00FA3D25">
        <w:rPr>
          <w:rFonts w:ascii="Times New Roman" w:hAnsi="Times New Roman" w:cs="Times New Roman"/>
          <w:sz w:val="24"/>
          <w:szCs w:val="24"/>
        </w:rPr>
        <w:t xml:space="preserve">A Medicaid covered service if Medicaid has already denied that service.  For example, If Medicaid is paying for ACT and denying Day Rehabilitation, DBH cannot pay for the denied Day Rehabilitation. </w:t>
      </w:r>
    </w:p>
    <w:p w14:paraId="1C62D186" w14:textId="77777777" w:rsidR="00401E9A" w:rsidRPr="00FA3D25" w:rsidRDefault="00401E9A" w:rsidP="0031165E">
      <w:pPr>
        <w:pStyle w:val="ListParagraph"/>
        <w:ind w:left="1800"/>
        <w:rPr>
          <w:rFonts w:ascii="Times New Roman" w:hAnsi="Times New Roman" w:cs="Times New Roman"/>
          <w:sz w:val="24"/>
          <w:szCs w:val="24"/>
        </w:rPr>
      </w:pPr>
    </w:p>
    <w:p w14:paraId="160CCE09" w14:textId="34D31A9F" w:rsidR="00401E9A" w:rsidRPr="00FA3D25" w:rsidRDefault="00401E9A" w:rsidP="00401E9A">
      <w:pPr>
        <w:pStyle w:val="ListParagraph"/>
        <w:numPr>
          <w:ilvl w:val="1"/>
          <w:numId w:val="6"/>
        </w:numPr>
        <w:rPr>
          <w:rFonts w:ascii="Times New Roman" w:hAnsi="Times New Roman" w:cs="Times New Roman"/>
          <w:i/>
          <w:iCs/>
          <w:sz w:val="24"/>
          <w:szCs w:val="24"/>
        </w:rPr>
      </w:pPr>
      <w:r w:rsidRPr="00FA3D25">
        <w:rPr>
          <w:rFonts w:ascii="Times New Roman" w:hAnsi="Times New Roman" w:cs="Times New Roman"/>
          <w:i/>
          <w:iCs/>
          <w:sz w:val="24"/>
          <w:szCs w:val="24"/>
        </w:rPr>
        <w:t>How long can a PF</w:t>
      </w:r>
      <w:r w:rsidR="00540CEB" w:rsidRPr="00FA3D25">
        <w:rPr>
          <w:rFonts w:ascii="Times New Roman" w:hAnsi="Times New Roman" w:cs="Times New Roman"/>
          <w:i/>
          <w:iCs/>
          <w:sz w:val="24"/>
          <w:szCs w:val="24"/>
        </w:rPr>
        <w:t>1</w:t>
      </w:r>
      <w:r w:rsidRPr="00FA3D25">
        <w:rPr>
          <w:rFonts w:ascii="Times New Roman" w:hAnsi="Times New Roman" w:cs="Times New Roman"/>
          <w:i/>
          <w:iCs/>
          <w:sz w:val="24"/>
          <w:szCs w:val="24"/>
        </w:rPr>
        <w:t xml:space="preserve"> last?  </w:t>
      </w:r>
    </w:p>
    <w:p w14:paraId="5A6264EE" w14:textId="77777777" w:rsidR="0014459D" w:rsidRPr="00FA3D25" w:rsidRDefault="0031165E" w:rsidP="0031165E">
      <w:pPr>
        <w:pStyle w:val="ListParagraph"/>
        <w:numPr>
          <w:ilvl w:val="2"/>
          <w:numId w:val="6"/>
        </w:numPr>
        <w:rPr>
          <w:rFonts w:ascii="Times New Roman" w:hAnsi="Times New Roman" w:cs="Times New Roman"/>
          <w:i/>
          <w:iCs/>
          <w:sz w:val="24"/>
          <w:szCs w:val="24"/>
        </w:rPr>
      </w:pPr>
      <w:r w:rsidRPr="00FA3D25">
        <w:rPr>
          <w:rFonts w:ascii="Times New Roman" w:hAnsi="Times New Roman" w:cs="Times New Roman"/>
          <w:sz w:val="24"/>
          <w:szCs w:val="24"/>
        </w:rPr>
        <w:t>A PF</w:t>
      </w:r>
      <w:r w:rsidR="00540CEB" w:rsidRPr="00FA3D25">
        <w:rPr>
          <w:rFonts w:ascii="Times New Roman" w:hAnsi="Times New Roman" w:cs="Times New Roman"/>
          <w:sz w:val="24"/>
          <w:szCs w:val="24"/>
        </w:rPr>
        <w:t>1</w:t>
      </w:r>
      <w:r w:rsidRPr="00FA3D25">
        <w:rPr>
          <w:rFonts w:ascii="Times New Roman" w:hAnsi="Times New Roman" w:cs="Times New Roman"/>
          <w:sz w:val="24"/>
          <w:szCs w:val="24"/>
        </w:rPr>
        <w:t xml:space="preserve"> can last </w:t>
      </w:r>
      <w:proofErr w:type="gramStart"/>
      <w:r w:rsidRPr="00FA3D25">
        <w:rPr>
          <w:rFonts w:ascii="Times New Roman" w:hAnsi="Times New Roman" w:cs="Times New Roman"/>
          <w:sz w:val="24"/>
          <w:szCs w:val="24"/>
        </w:rPr>
        <w:t>as long as</w:t>
      </w:r>
      <w:proofErr w:type="gramEnd"/>
      <w:r w:rsidRPr="00FA3D25">
        <w:rPr>
          <w:rFonts w:ascii="Times New Roman" w:hAnsi="Times New Roman" w:cs="Times New Roman"/>
          <w:sz w:val="24"/>
          <w:szCs w:val="24"/>
        </w:rPr>
        <w:t xml:space="preserve"> clinically necessary, however the goal of </w:t>
      </w:r>
      <w:r w:rsidR="00540CEB" w:rsidRPr="00FA3D25">
        <w:rPr>
          <w:rFonts w:ascii="Times New Roman" w:hAnsi="Times New Roman" w:cs="Times New Roman"/>
          <w:sz w:val="24"/>
          <w:szCs w:val="24"/>
        </w:rPr>
        <w:t>PF1</w:t>
      </w:r>
      <w:r w:rsidRPr="00FA3D25">
        <w:rPr>
          <w:rFonts w:ascii="Times New Roman" w:hAnsi="Times New Roman" w:cs="Times New Roman"/>
          <w:sz w:val="24"/>
          <w:szCs w:val="24"/>
        </w:rPr>
        <w:t xml:space="preserve">s is to get an individual transitioned into regularly contracted services offered through DBH or Medicaid.  On average (though not always) a </w:t>
      </w:r>
      <w:r w:rsidR="00540CEB" w:rsidRPr="00FA3D25">
        <w:rPr>
          <w:rFonts w:ascii="Times New Roman" w:hAnsi="Times New Roman" w:cs="Times New Roman"/>
          <w:sz w:val="24"/>
          <w:szCs w:val="24"/>
        </w:rPr>
        <w:t>PF1</w:t>
      </w:r>
      <w:r w:rsidRPr="00FA3D25">
        <w:rPr>
          <w:rFonts w:ascii="Times New Roman" w:hAnsi="Times New Roman" w:cs="Times New Roman"/>
          <w:sz w:val="24"/>
          <w:szCs w:val="24"/>
        </w:rPr>
        <w:t xml:space="preserve"> should only last a few months to get an individual transitioned into services however extended cases do occur and these will be evaluated on a </w:t>
      </w:r>
      <w:proofErr w:type="gramStart"/>
      <w:r w:rsidRPr="00FA3D25">
        <w:rPr>
          <w:rFonts w:ascii="Times New Roman" w:hAnsi="Times New Roman" w:cs="Times New Roman"/>
          <w:sz w:val="24"/>
          <w:szCs w:val="24"/>
        </w:rPr>
        <w:t>case by case</w:t>
      </w:r>
      <w:proofErr w:type="gramEnd"/>
      <w:r w:rsidRPr="00FA3D25">
        <w:rPr>
          <w:rFonts w:ascii="Times New Roman" w:hAnsi="Times New Roman" w:cs="Times New Roman"/>
          <w:sz w:val="24"/>
          <w:szCs w:val="24"/>
        </w:rPr>
        <w:t xml:space="preserve"> basis.  </w:t>
      </w:r>
      <w:r w:rsidR="00540CEB" w:rsidRPr="00FA3D25">
        <w:rPr>
          <w:rFonts w:ascii="Times New Roman" w:hAnsi="Times New Roman" w:cs="Times New Roman"/>
          <w:sz w:val="24"/>
          <w:szCs w:val="24"/>
        </w:rPr>
        <w:t>PF1</w:t>
      </w:r>
      <w:r w:rsidRPr="00FA3D25">
        <w:rPr>
          <w:rFonts w:ascii="Times New Roman" w:hAnsi="Times New Roman" w:cs="Times New Roman"/>
          <w:sz w:val="24"/>
          <w:szCs w:val="24"/>
        </w:rPr>
        <w:t xml:space="preserve">s extending beyond 6 months will require quarterly status reports. </w:t>
      </w:r>
    </w:p>
    <w:p w14:paraId="4F2E9ADC" w14:textId="69576FA1" w:rsidR="00401E9A" w:rsidRPr="00FA3D25" w:rsidRDefault="0031165E" w:rsidP="00FA3D25">
      <w:pPr>
        <w:pStyle w:val="ListParagraph"/>
        <w:ind w:left="1800"/>
        <w:rPr>
          <w:rFonts w:ascii="Times New Roman" w:hAnsi="Times New Roman" w:cs="Times New Roman"/>
          <w:i/>
          <w:iCs/>
          <w:sz w:val="24"/>
          <w:szCs w:val="24"/>
        </w:rPr>
      </w:pPr>
      <w:r w:rsidRPr="00FA3D25">
        <w:rPr>
          <w:rFonts w:ascii="Times New Roman" w:hAnsi="Times New Roman" w:cs="Times New Roman"/>
          <w:sz w:val="24"/>
          <w:szCs w:val="24"/>
        </w:rPr>
        <w:t xml:space="preserve"> </w:t>
      </w:r>
    </w:p>
    <w:p w14:paraId="68E4A9E5" w14:textId="17784FD8" w:rsidR="00C6287F" w:rsidRPr="00FA3D25" w:rsidRDefault="00C6287F" w:rsidP="00C6287F">
      <w:pPr>
        <w:pStyle w:val="ListParagraph"/>
        <w:numPr>
          <w:ilvl w:val="1"/>
          <w:numId w:val="6"/>
        </w:numPr>
        <w:rPr>
          <w:rFonts w:ascii="Times New Roman" w:hAnsi="Times New Roman" w:cs="Times New Roman"/>
          <w:i/>
          <w:iCs/>
          <w:sz w:val="24"/>
          <w:szCs w:val="24"/>
        </w:rPr>
      </w:pPr>
      <w:r w:rsidRPr="00FA3D25">
        <w:rPr>
          <w:rFonts w:ascii="Times New Roman" w:hAnsi="Times New Roman" w:cs="Times New Roman"/>
          <w:i/>
          <w:iCs/>
          <w:sz w:val="24"/>
          <w:szCs w:val="24"/>
        </w:rPr>
        <w:t>How soon before a discharge can you apply for Medicaid?</w:t>
      </w:r>
    </w:p>
    <w:p w14:paraId="379C0359" w14:textId="7A4E98CA" w:rsidR="002A0257" w:rsidRPr="00FA3D25" w:rsidRDefault="002A0257" w:rsidP="00C6287F">
      <w:pPr>
        <w:pStyle w:val="ListParagraph"/>
        <w:numPr>
          <w:ilvl w:val="2"/>
          <w:numId w:val="6"/>
        </w:numPr>
        <w:rPr>
          <w:rFonts w:ascii="Times New Roman" w:hAnsi="Times New Roman" w:cs="Times New Roman"/>
          <w:i/>
          <w:iCs/>
          <w:sz w:val="24"/>
          <w:szCs w:val="24"/>
        </w:rPr>
      </w:pPr>
      <w:r>
        <w:rPr>
          <w:rFonts w:ascii="Times New Roman" w:hAnsi="Times New Roman" w:cs="Times New Roman"/>
          <w:sz w:val="24"/>
          <w:szCs w:val="24"/>
        </w:rPr>
        <w:t xml:space="preserve">Applications </w:t>
      </w:r>
      <w:r w:rsidR="00C472B9">
        <w:rPr>
          <w:rFonts w:ascii="Times New Roman" w:hAnsi="Times New Roman" w:cs="Times New Roman"/>
          <w:sz w:val="24"/>
          <w:szCs w:val="24"/>
        </w:rPr>
        <w:t xml:space="preserve">for Medicaid </w:t>
      </w:r>
      <w:r>
        <w:rPr>
          <w:rFonts w:ascii="Times New Roman" w:hAnsi="Times New Roman" w:cs="Times New Roman"/>
          <w:sz w:val="24"/>
          <w:szCs w:val="24"/>
        </w:rPr>
        <w:t>can be accepted when the discharge date is either the month of the application</w:t>
      </w:r>
      <w:r w:rsidR="00C707CE">
        <w:rPr>
          <w:rFonts w:ascii="Times New Roman" w:hAnsi="Times New Roman" w:cs="Times New Roman"/>
          <w:sz w:val="24"/>
          <w:szCs w:val="24"/>
        </w:rPr>
        <w:t>,</w:t>
      </w:r>
      <w:r>
        <w:rPr>
          <w:rFonts w:ascii="Times New Roman" w:hAnsi="Times New Roman" w:cs="Times New Roman"/>
          <w:sz w:val="24"/>
          <w:szCs w:val="24"/>
        </w:rPr>
        <w:t xml:space="preserve"> or the month following the month of application. </w:t>
      </w:r>
      <w:r w:rsidR="00C707CE">
        <w:rPr>
          <w:rFonts w:ascii="Times New Roman" w:hAnsi="Times New Roman" w:cs="Times New Roman"/>
          <w:sz w:val="24"/>
          <w:szCs w:val="24"/>
        </w:rPr>
        <w:t xml:space="preserve">Medicaid can be turned on the day they discharge. </w:t>
      </w:r>
    </w:p>
    <w:p w14:paraId="2223F75B" w14:textId="77777777" w:rsidR="00C6287F" w:rsidRPr="0014459D" w:rsidRDefault="00C6287F" w:rsidP="00401E9A">
      <w:pPr>
        <w:pStyle w:val="ListParagraph"/>
        <w:rPr>
          <w:rFonts w:ascii="Times New Roman" w:hAnsi="Times New Roman" w:cs="Times New Roman"/>
          <w:b/>
          <w:sz w:val="24"/>
          <w:szCs w:val="24"/>
        </w:rPr>
      </w:pPr>
    </w:p>
    <w:p w14:paraId="49F7CFF9" w14:textId="2CC4E997" w:rsidR="00401E9A" w:rsidRPr="0014459D" w:rsidRDefault="00401E9A" w:rsidP="00401E9A">
      <w:pPr>
        <w:pStyle w:val="ListParagraph"/>
        <w:rPr>
          <w:rFonts w:ascii="Times New Roman" w:hAnsi="Times New Roman" w:cs="Times New Roman"/>
          <w:b/>
          <w:sz w:val="24"/>
          <w:szCs w:val="24"/>
        </w:rPr>
      </w:pPr>
      <w:r w:rsidRPr="0014459D">
        <w:rPr>
          <w:rFonts w:ascii="Times New Roman" w:hAnsi="Times New Roman" w:cs="Times New Roman"/>
          <w:b/>
          <w:sz w:val="24"/>
          <w:szCs w:val="24"/>
        </w:rPr>
        <w:t xml:space="preserve">PF1s should be approved or denied within 5 business days of receiving a complete application package.  </w:t>
      </w:r>
    </w:p>
    <w:p w14:paraId="42F26C6F" w14:textId="77777777" w:rsidR="00401E9A" w:rsidRPr="0014459D" w:rsidRDefault="00401E9A" w:rsidP="00401E9A">
      <w:pPr>
        <w:pStyle w:val="ListParagraph"/>
        <w:rPr>
          <w:rFonts w:ascii="Times New Roman" w:hAnsi="Times New Roman" w:cs="Times New Roman"/>
          <w:sz w:val="24"/>
          <w:szCs w:val="24"/>
        </w:rPr>
      </w:pPr>
    </w:p>
    <w:p w14:paraId="0DA7B70C" w14:textId="77777777" w:rsidR="00401E9A" w:rsidRPr="0014459D" w:rsidRDefault="00401E9A" w:rsidP="00401E9A">
      <w:pPr>
        <w:pStyle w:val="ListParagraph"/>
        <w:rPr>
          <w:rFonts w:ascii="Times New Roman" w:hAnsi="Times New Roman" w:cs="Times New Roman"/>
          <w:sz w:val="24"/>
          <w:szCs w:val="24"/>
        </w:rPr>
      </w:pPr>
      <w:r w:rsidRPr="0014459D">
        <w:rPr>
          <w:rFonts w:ascii="Times New Roman" w:hAnsi="Times New Roman" w:cs="Times New Roman"/>
          <w:sz w:val="24"/>
          <w:szCs w:val="24"/>
        </w:rPr>
        <w:t xml:space="preserve">******Note:  Regions must contact DBH to make arrangements if they do not begin using the funds within 60 days of the </w:t>
      </w:r>
      <w:proofErr w:type="gramStart"/>
      <w:r w:rsidRPr="0014459D">
        <w:rPr>
          <w:rFonts w:ascii="Times New Roman" w:hAnsi="Times New Roman" w:cs="Times New Roman"/>
          <w:sz w:val="24"/>
          <w:szCs w:val="24"/>
        </w:rPr>
        <w:t>approval.*</w:t>
      </w:r>
      <w:proofErr w:type="gramEnd"/>
      <w:r w:rsidRPr="0014459D">
        <w:rPr>
          <w:rFonts w:ascii="Times New Roman" w:hAnsi="Times New Roman" w:cs="Times New Roman"/>
          <w:sz w:val="24"/>
          <w:szCs w:val="24"/>
        </w:rPr>
        <w:t>******</w:t>
      </w:r>
    </w:p>
    <w:p w14:paraId="5CCA7680" w14:textId="2A214E50" w:rsidR="002B6C18" w:rsidRPr="00FA3D25" w:rsidRDefault="002B6C18" w:rsidP="00401E9A">
      <w:pPr>
        <w:pStyle w:val="DHHSMAINTEXT"/>
        <w:rPr>
          <w:rFonts w:ascii="Times New Roman" w:hAnsi="Times New Roman"/>
          <w:sz w:val="24"/>
          <w:szCs w:val="24"/>
        </w:rPr>
      </w:pPr>
    </w:p>
    <w:sectPr w:rsidR="002B6C18" w:rsidRPr="00FA3D25" w:rsidSect="008534CF">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1820A" w14:textId="77777777" w:rsidR="00717F1F" w:rsidRDefault="00717F1F" w:rsidP="001F6547">
      <w:pPr>
        <w:spacing w:after="0" w:line="240" w:lineRule="auto"/>
      </w:pPr>
      <w:r>
        <w:separator/>
      </w:r>
    </w:p>
  </w:endnote>
  <w:endnote w:type="continuationSeparator" w:id="0">
    <w:p w14:paraId="7A41344A" w14:textId="77777777" w:rsidR="00717F1F" w:rsidRDefault="00717F1F"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0997" w14:textId="77777777" w:rsidR="00401E9A" w:rsidRDefault="0040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F764" w14:textId="77777777" w:rsidR="008534CF" w:rsidRDefault="008511B7" w:rsidP="008534CF">
    <w:pPr>
      <w:pStyle w:val="Footer"/>
      <w:pBdr>
        <w:top w:val="single" w:sz="18" w:space="1" w:color="FFC843"/>
      </w:pBdr>
    </w:pPr>
    <w:r>
      <w:rPr>
        <w:rFonts w:ascii="Arial" w:hAnsi="Arial" w:cs="Arial"/>
        <w:i/>
        <w:color w:val="00607F"/>
        <w:sz w:val="18"/>
      </w:rPr>
      <w:t>“Helping People Live</w:t>
    </w:r>
    <w:r w:rsidR="008534CF" w:rsidRPr="009A0652">
      <w:rPr>
        <w:rFonts w:ascii="Arial" w:hAnsi="Arial" w:cs="Arial"/>
        <w:i/>
        <w:color w:val="00607F"/>
        <w:sz w:val="18"/>
      </w:rPr>
      <w:t xml:space="preserve"> Better Lives”</w:t>
    </w:r>
    <w:r w:rsidR="008534CF">
      <w:tab/>
    </w:r>
    <w:r w:rsidR="008534CF">
      <w:tab/>
    </w:r>
    <w:r w:rsidR="008534CF">
      <w:tab/>
    </w:r>
    <w:r w:rsidR="008534CF" w:rsidRPr="009A0652">
      <w:rPr>
        <w:color w:val="FFC843"/>
      </w:rPr>
      <w:t>|</w:t>
    </w:r>
    <w:r w:rsidR="008534CF">
      <w:t xml:space="preserve"> </w:t>
    </w:r>
    <w:r w:rsidR="008534CF" w:rsidRPr="00A40C72">
      <w:rPr>
        <w:b/>
        <w:color w:val="00607F"/>
        <w:sz w:val="20"/>
      </w:rPr>
      <w:t xml:space="preserve">pg. </w:t>
    </w:r>
    <w:r w:rsidR="008534CF" w:rsidRPr="00A40C72">
      <w:rPr>
        <w:b/>
        <w:color w:val="00607F"/>
        <w:sz w:val="20"/>
      </w:rPr>
      <w:fldChar w:fldCharType="begin"/>
    </w:r>
    <w:r w:rsidR="008534CF" w:rsidRPr="00A40C72">
      <w:rPr>
        <w:b/>
        <w:color w:val="00607F"/>
        <w:sz w:val="20"/>
      </w:rPr>
      <w:instrText xml:space="preserve"> PAGE   \* MERGEFORMAT </w:instrText>
    </w:r>
    <w:r w:rsidR="008534CF" w:rsidRPr="00A40C72">
      <w:rPr>
        <w:b/>
        <w:color w:val="00607F"/>
        <w:sz w:val="20"/>
      </w:rPr>
      <w:fldChar w:fldCharType="separate"/>
    </w:r>
    <w:r w:rsidR="003317E5">
      <w:rPr>
        <w:b/>
        <w:noProof/>
        <w:color w:val="00607F"/>
        <w:sz w:val="20"/>
      </w:rPr>
      <w:t>1</w:t>
    </w:r>
    <w:r w:rsidR="008534CF" w:rsidRPr="00A40C72">
      <w:rPr>
        <w:b/>
        <w:noProof/>
        <w:color w:val="00607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2BDE1" w14:textId="77777777" w:rsidR="00717F1F" w:rsidRDefault="00717F1F" w:rsidP="001F6547">
      <w:pPr>
        <w:spacing w:after="0" w:line="240" w:lineRule="auto"/>
      </w:pPr>
      <w:r>
        <w:separator/>
      </w:r>
    </w:p>
  </w:footnote>
  <w:footnote w:type="continuationSeparator" w:id="0">
    <w:p w14:paraId="76B16222" w14:textId="77777777" w:rsidR="00717F1F" w:rsidRDefault="00717F1F"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081A" w14:textId="77777777" w:rsidR="00401E9A" w:rsidRDefault="0040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F75C" w14:textId="77777777" w:rsidR="008534CF" w:rsidRPr="009A0652" w:rsidRDefault="008534CF" w:rsidP="008534CF">
    <w:pPr>
      <w:pStyle w:val="Header"/>
      <w:tabs>
        <w:tab w:val="clear" w:pos="4680"/>
        <w:tab w:val="clear" w:pos="9360"/>
        <w:tab w:val="left" w:pos="870"/>
      </w:tabs>
      <w:rPr>
        <w:rFonts w:ascii="Arial" w:hAnsi="Arial" w:cs="Arial"/>
        <w:b/>
        <w:color w:val="FFFFFF"/>
      </w:rPr>
    </w:pPr>
    <w:r w:rsidRPr="009A0652">
      <w:rPr>
        <w:rFonts w:ascii="Arial" w:hAnsi="Arial" w:cs="Arial"/>
        <w:b/>
        <w:noProof/>
        <w:color w:val="FFFFFF"/>
      </w:rPr>
      <w:drawing>
        <wp:anchor distT="0" distB="0" distL="114300" distR="114300" simplePos="0" relativeHeight="251660288" behindDoc="1" locked="0" layoutInCell="1" allowOverlap="1" wp14:anchorId="32F3F767" wp14:editId="32F3F768">
          <wp:simplePos x="0" y="0"/>
          <wp:positionH relativeFrom="page">
            <wp:align>right</wp:align>
          </wp:positionH>
          <wp:positionV relativeFrom="paragraph">
            <wp:posOffset>-343535</wp:posOffset>
          </wp:positionV>
          <wp:extent cx="7772400" cy="1737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37360"/>
                  </a:xfrm>
                  <a:prstGeom prst="rect">
                    <a:avLst/>
                  </a:prstGeom>
                </pic:spPr>
              </pic:pic>
            </a:graphicData>
          </a:graphic>
          <wp14:sizeRelH relativeFrom="page">
            <wp14:pctWidth>0</wp14:pctWidth>
          </wp14:sizeRelH>
          <wp14:sizeRelV relativeFrom="page">
            <wp14:pctHeight>0</wp14:pctHeight>
          </wp14:sizeRelV>
        </wp:anchor>
      </w:drawing>
    </w:r>
    <w:r w:rsidRPr="009A0652">
      <w:rPr>
        <w:rFonts w:ascii="Arial" w:hAnsi="Arial" w:cs="Arial"/>
        <w:b/>
        <w:color w:val="FFFFFF"/>
      </w:rPr>
      <w:t>Department of Health and Human Services</w:t>
    </w:r>
  </w:p>
  <w:p w14:paraId="32F3F75D" w14:textId="1913DFDD" w:rsidR="008534CF" w:rsidRPr="009A0652" w:rsidRDefault="00401E9A" w:rsidP="008534CF">
    <w:pPr>
      <w:pStyle w:val="Header"/>
      <w:tabs>
        <w:tab w:val="clear" w:pos="4680"/>
        <w:tab w:val="clear" w:pos="9360"/>
        <w:tab w:val="left" w:pos="870"/>
      </w:tabs>
      <w:rPr>
        <w:rFonts w:ascii="Arial" w:hAnsi="Arial" w:cs="Arial"/>
        <w:b/>
        <w:color w:val="FFFFFF"/>
        <w:sz w:val="48"/>
      </w:rPr>
    </w:pPr>
    <w:r>
      <w:rPr>
        <w:rFonts w:ascii="Arial" w:hAnsi="Arial" w:cs="Arial"/>
        <w:b/>
        <w:color w:val="FFFFFF"/>
        <w:sz w:val="48"/>
      </w:rPr>
      <w:t>Plans for One</w:t>
    </w:r>
  </w:p>
  <w:p w14:paraId="32F3F75F"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0"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1"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2" w14:textId="77777777" w:rsidR="008534CF" w:rsidRPr="009A0652" w:rsidRDefault="008534CF" w:rsidP="008534CF">
    <w:pPr>
      <w:pStyle w:val="Header"/>
      <w:tabs>
        <w:tab w:val="clear" w:pos="4680"/>
        <w:tab w:val="clear" w:pos="9360"/>
        <w:tab w:val="left" w:pos="870"/>
      </w:tabs>
      <w:rPr>
        <w:rFonts w:ascii="Arial" w:hAnsi="Arial" w:cs="Arial"/>
        <w:color w:val="FFFFFF"/>
        <w:sz w:val="20"/>
      </w:rPr>
    </w:pPr>
  </w:p>
  <w:p w14:paraId="32F3F763" w14:textId="77777777" w:rsidR="008534CF" w:rsidRDefault="00853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75D83"/>
    <w:multiLevelType w:val="multilevel"/>
    <w:tmpl w:val="68609C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i w:val="0"/>
        <w:iCs w:val="0"/>
      </w:rPr>
    </w:lvl>
    <w:lvl w:ilvl="2">
      <w:start w:val="1"/>
      <w:numFmt w:val="decimal"/>
      <w:isLgl/>
      <w:lvlText w:val="%1.%2.%3"/>
      <w:lvlJc w:val="left"/>
      <w:pPr>
        <w:ind w:left="1800" w:hanging="720"/>
      </w:pPr>
      <w:rPr>
        <w:rFonts w:hint="default"/>
        <w:i w:val="0"/>
        <w:iCs w:val="0"/>
      </w:rPr>
    </w:lvl>
    <w:lvl w:ilvl="3">
      <w:start w:val="1"/>
      <w:numFmt w:val="decimal"/>
      <w:isLgl/>
      <w:lvlText w:val="%1.%2.%3.%4"/>
      <w:lvlJc w:val="left"/>
      <w:pPr>
        <w:ind w:left="2160" w:hanging="720"/>
      </w:pPr>
      <w:rPr>
        <w:rFonts w:hint="default"/>
        <w:i w:val="0"/>
        <w:i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7C1FF9"/>
    <w:multiLevelType w:val="hybridMultilevel"/>
    <w:tmpl w:val="B0F40400"/>
    <w:lvl w:ilvl="0" w:tplc="E6061F0E">
      <w:start w:val="1"/>
      <w:numFmt w:val="bullet"/>
      <w:lvlText w:val="•"/>
      <w:lvlJc w:val="left"/>
      <w:pPr>
        <w:tabs>
          <w:tab w:val="num" w:pos="720"/>
        </w:tabs>
        <w:ind w:left="720" w:hanging="360"/>
      </w:pPr>
      <w:rPr>
        <w:rFonts w:ascii="Arial" w:hAnsi="Arial" w:hint="default"/>
      </w:rPr>
    </w:lvl>
    <w:lvl w:ilvl="1" w:tplc="AD2E41F8">
      <w:start w:val="1"/>
      <w:numFmt w:val="bullet"/>
      <w:lvlText w:val="•"/>
      <w:lvlJc w:val="left"/>
      <w:pPr>
        <w:tabs>
          <w:tab w:val="num" w:pos="1440"/>
        </w:tabs>
        <w:ind w:left="1440" w:hanging="360"/>
      </w:pPr>
      <w:rPr>
        <w:rFonts w:ascii="Arial" w:hAnsi="Arial" w:hint="default"/>
      </w:rPr>
    </w:lvl>
    <w:lvl w:ilvl="2" w:tplc="26B0865A" w:tentative="1">
      <w:start w:val="1"/>
      <w:numFmt w:val="bullet"/>
      <w:lvlText w:val="•"/>
      <w:lvlJc w:val="left"/>
      <w:pPr>
        <w:tabs>
          <w:tab w:val="num" w:pos="2160"/>
        </w:tabs>
        <w:ind w:left="2160" w:hanging="360"/>
      </w:pPr>
      <w:rPr>
        <w:rFonts w:ascii="Arial" w:hAnsi="Arial" w:hint="default"/>
      </w:rPr>
    </w:lvl>
    <w:lvl w:ilvl="3" w:tplc="A07403C2" w:tentative="1">
      <w:start w:val="1"/>
      <w:numFmt w:val="bullet"/>
      <w:lvlText w:val="•"/>
      <w:lvlJc w:val="left"/>
      <w:pPr>
        <w:tabs>
          <w:tab w:val="num" w:pos="2880"/>
        </w:tabs>
        <w:ind w:left="2880" w:hanging="360"/>
      </w:pPr>
      <w:rPr>
        <w:rFonts w:ascii="Arial" w:hAnsi="Arial" w:hint="default"/>
      </w:rPr>
    </w:lvl>
    <w:lvl w:ilvl="4" w:tplc="AC9C8878" w:tentative="1">
      <w:start w:val="1"/>
      <w:numFmt w:val="bullet"/>
      <w:lvlText w:val="•"/>
      <w:lvlJc w:val="left"/>
      <w:pPr>
        <w:tabs>
          <w:tab w:val="num" w:pos="3600"/>
        </w:tabs>
        <w:ind w:left="3600" w:hanging="360"/>
      </w:pPr>
      <w:rPr>
        <w:rFonts w:ascii="Arial" w:hAnsi="Arial" w:hint="default"/>
      </w:rPr>
    </w:lvl>
    <w:lvl w:ilvl="5" w:tplc="DED87FD2" w:tentative="1">
      <w:start w:val="1"/>
      <w:numFmt w:val="bullet"/>
      <w:lvlText w:val="•"/>
      <w:lvlJc w:val="left"/>
      <w:pPr>
        <w:tabs>
          <w:tab w:val="num" w:pos="4320"/>
        </w:tabs>
        <w:ind w:left="4320" w:hanging="360"/>
      </w:pPr>
      <w:rPr>
        <w:rFonts w:ascii="Arial" w:hAnsi="Arial" w:hint="default"/>
      </w:rPr>
    </w:lvl>
    <w:lvl w:ilvl="6" w:tplc="1616ADC2" w:tentative="1">
      <w:start w:val="1"/>
      <w:numFmt w:val="bullet"/>
      <w:lvlText w:val="•"/>
      <w:lvlJc w:val="left"/>
      <w:pPr>
        <w:tabs>
          <w:tab w:val="num" w:pos="5040"/>
        </w:tabs>
        <w:ind w:left="5040" w:hanging="360"/>
      </w:pPr>
      <w:rPr>
        <w:rFonts w:ascii="Arial" w:hAnsi="Arial" w:hint="default"/>
      </w:rPr>
    </w:lvl>
    <w:lvl w:ilvl="7" w:tplc="7A78D3E6" w:tentative="1">
      <w:start w:val="1"/>
      <w:numFmt w:val="bullet"/>
      <w:lvlText w:val="•"/>
      <w:lvlJc w:val="left"/>
      <w:pPr>
        <w:tabs>
          <w:tab w:val="num" w:pos="5760"/>
        </w:tabs>
        <w:ind w:left="5760" w:hanging="360"/>
      </w:pPr>
      <w:rPr>
        <w:rFonts w:ascii="Arial" w:hAnsi="Arial" w:hint="default"/>
      </w:rPr>
    </w:lvl>
    <w:lvl w:ilvl="8" w:tplc="C2A612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EA035E"/>
    <w:multiLevelType w:val="hybridMultilevel"/>
    <w:tmpl w:val="A684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2749645">
    <w:abstractNumId w:val="2"/>
  </w:num>
  <w:num w:numId="2" w16cid:durableId="1760756428">
    <w:abstractNumId w:val="2"/>
  </w:num>
  <w:num w:numId="3" w16cid:durableId="1028139217">
    <w:abstractNumId w:val="5"/>
  </w:num>
  <w:num w:numId="4" w16cid:durableId="1087772151">
    <w:abstractNumId w:val="1"/>
  </w:num>
  <w:num w:numId="5" w16cid:durableId="1416825878">
    <w:abstractNumId w:val="4"/>
  </w:num>
  <w:num w:numId="6" w16cid:durableId="1465852264">
    <w:abstractNumId w:val="0"/>
  </w:num>
  <w:num w:numId="7" w16cid:durableId="2064059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0045D"/>
    <w:rsid w:val="00001B18"/>
    <w:rsid w:val="00037BF0"/>
    <w:rsid w:val="000E0BFC"/>
    <w:rsid w:val="000E6AA5"/>
    <w:rsid w:val="001175A5"/>
    <w:rsid w:val="0013581F"/>
    <w:rsid w:val="0014459D"/>
    <w:rsid w:val="0018133F"/>
    <w:rsid w:val="00192760"/>
    <w:rsid w:val="001E63F4"/>
    <w:rsid w:val="001F6547"/>
    <w:rsid w:val="001F7645"/>
    <w:rsid w:val="00216ABE"/>
    <w:rsid w:val="0022112A"/>
    <w:rsid w:val="00233213"/>
    <w:rsid w:val="002377BF"/>
    <w:rsid w:val="00252A11"/>
    <w:rsid w:val="00261A35"/>
    <w:rsid w:val="00282FD5"/>
    <w:rsid w:val="002A0257"/>
    <w:rsid w:val="002A4BEE"/>
    <w:rsid w:val="002B6C18"/>
    <w:rsid w:val="002D15B1"/>
    <w:rsid w:val="002E726C"/>
    <w:rsid w:val="0031165E"/>
    <w:rsid w:val="003167C2"/>
    <w:rsid w:val="003317E5"/>
    <w:rsid w:val="00360994"/>
    <w:rsid w:val="00361F8E"/>
    <w:rsid w:val="00375999"/>
    <w:rsid w:val="00391670"/>
    <w:rsid w:val="00401E9A"/>
    <w:rsid w:val="00402352"/>
    <w:rsid w:val="004249F0"/>
    <w:rsid w:val="004344FF"/>
    <w:rsid w:val="004604BC"/>
    <w:rsid w:val="004962AF"/>
    <w:rsid w:val="004A5936"/>
    <w:rsid w:val="004C2F33"/>
    <w:rsid w:val="00501C35"/>
    <w:rsid w:val="00540CEB"/>
    <w:rsid w:val="005473B5"/>
    <w:rsid w:val="005C234C"/>
    <w:rsid w:val="00616479"/>
    <w:rsid w:val="006252E0"/>
    <w:rsid w:val="00686043"/>
    <w:rsid w:val="006A13BA"/>
    <w:rsid w:val="006D53C3"/>
    <w:rsid w:val="006F0CC1"/>
    <w:rsid w:val="00717F1F"/>
    <w:rsid w:val="00746ED8"/>
    <w:rsid w:val="0079124B"/>
    <w:rsid w:val="007A3AAC"/>
    <w:rsid w:val="007B4C38"/>
    <w:rsid w:val="007D2163"/>
    <w:rsid w:val="00817C46"/>
    <w:rsid w:val="00822675"/>
    <w:rsid w:val="008511B7"/>
    <w:rsid w:val="008534CF"/>
    <w:rsid w:val="008A5721"/>
    <w:rsid w:val="008B092A"/>
    <w:rsid w:val="008D3837"/>
    <w:rsid w:val="008E141B"/>
    <w:rsid w:val="008F4853"/>
    <w:rsid w:val="00973A56"/>
    <w:rsid w:val="009775F0"/>
    <w:rsid w:val="009A0652"/>
    <w:rsid w:val="009A49D0"/>
    <w:rsid w:val="009E64BC"/>
    <w:rsid w:val="00A004EE"/>
    <w:rsid w:val="00A1150D"/>
    <w:rsid w:val="00A124EB"/>
    <w:rsid w:val="00A21CFB"/>
    <w:rsid w:val="00A40C72"/>
    <w:rsid w:val="00A7130E"/>
    <w:rsid w:val="00AA5AC5"/>
    <w:rsid w:val="00AD1F98"/>
    <w:rsid w:val="00AE50B4"/>
    <w:rsid w:val="00B0783B"/>
    <w:rsid w:val="00B105C6"/>
    <w:rsid w:val="00BC2239"/>
    <w:rsid w:val="00BC5B80"/>
    <w:rsid w:val="00BD0D8B"/>
    <w:rsid w:val="00BD6AB8"/>
    <w:rsid w:val="00C039B6"/>
    <w:rsid w:val="00C16CCB"/>
    <w:rsid w:val="00C22246"/>
    <w:rsid w:val="00C472B9"/>
    <w:rsid w:val="00C6287F"/>
    <w:rsid w:val="00C707CE"/>
    <w:rsid w:val="00C9305F"/>
    <w:rsid w:val="00C96CF8"/>
    <w:rsid w:val="00DA5C40"/>
    <w:rsid w:val="00DB246A"/>
    <w:rsid w:val="00DC5A62"/>
    <w:rsid w:val="00E11D51"/>
    <w:rsid w:val="00E14E9B"/>
    <w:rsid w:val="00E24D34"/>
    <w:rsid w:val="00ED42CE"/>
    <w:rsid w:val="00F10D6A"/>
    <w:rsid w:val="00F12707"/>
    <w:rsid w:val="00F9114A"/>
    <w:rsid w:val="00FA3D25"/>
    <w:rsid w:val="00FB59FC"/>
    <w:rsid w:val="00FC26AE"/>
    <w:rsid w:val="00FC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UnresolvedMention">
    <w:name w:val="Unresolved Mention"/>
    <w:basedOn w:val="DefaultParagraphFont"/>
    <w:uiPriority w:val="99"/>
    <w:semiHidden/>
    <w:unhideWhenUsed/>
    <w:rsid w:val="002B6C18"/>
    <w:rPr>
      <w:color w:val="605E5C"/>
      <w:shd w:val="clear" w:color="auto" w:fill="E1DFDD"/>
    </w:rPr>
  </w:style>
  <w:style w:type="character" w:styleId="CommentReference">
    <w:name w:val="annotation reference"/>
    <w:basedOn w:val="DefaultParagraphFont"/>
    <w:uiPriority w:val="99"/>
    <w:semiHidden/>
    <w:unhideWhenUsed/>
    <w:rsid w:val="00BC2239"/>
    <w:rPr>
      <w:sz w:val="16"/>
      <w:szCs w:val="16"/>
    </w:rPr>
  </w:style>
  <w:style w:type="paragraph" w:styleId="CommentText">
    <w:name w:val="annotation text"/>
    <w:basedOn w:val="Normal"/>
    <w:link w:val="CommentTextChar"/>
    <w:uiPriority w:val="99"/>
    <w:semiHidden/>
    <w:unhideWhenUsed/>
    <w:rsid w:val="00BC2239"/>
    <w:pPr>
      <w:spacing w:line="240" w:lineRule="auto"/>
    </w:pPr>
    <w:rPr>
      <w:sz w:val="20"/>
      <w:szCs w:val="20"/>
    </w:rPr>
  </w:style>
  <w:style w:type="character" w:customStyle="1" w:styleId="CommentTextChar">
    <w:name w:val="Comment Text Char"/>
    <w:basedOn w:val="DefaultParagraphFont"/>
    <w:link w:val="CommentText"/>
    <w:uiPriority w:val="99"/>
    <w:semiHidden/>
    <w:rsid w:val="00BC2239"/>
    <w:rPr>
      <w:sz w:val="20"/>
      <w:szCs w:val="20"/>
    </w:rPr>
  </w:style>
  <w:style w:type="paragraph" w:styleId="CommentSubject">
    <w:name w:val="annotation subject"/>
    <w:basedOn w:val="CommentText"/>
    <w:next w:val="CommentText"/>
    <w:link w:val="CommentSubjectChar"/>
    <w:uiPriority w:val="99"/>
    <w:semiHidden/>
    <w:unhideWhenUsed/>
    <w:rsid w:val="00BC2239"/>
    <w:rPr>
      <w:b/>
      <w:bCs/>
    </w:rPr>
  </w:style>
  <w:style w:type="character" w:customStyle="1" w:styleId="CommentSubjectChar">
    <w:name w:val="Comment Subject Char"/>
    <w:basedOn w:val="CommentTextChar"/>
    <w:link w:val="CommentSubject"/>
    <w:uiPriority w:val="99"/>
    <w:semiHidden/>
    <w:rsid w:val="00BC2239"/>
    <w:rPr>
      <w:b/>
      <w:bCs/>
      <w:sz w:val="20"/>
      <w:szCs w:val="20"/>
    </w:rPr>
  </w:style>
  <w:style w:type="paragraph" w:styleId="Revision">
    <w:name w:val="Revision"/>
    <w:hidden/>
    <w:uiPriority w:val="99"/>
    <w:semiHidden/>
    <w:rsid w:val="00686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5687">
      <w:bodyDiv w:val="1"/>
      <w:marLeft w:val="0"/>
      <w:marRight w:val="0"/>
      <w:marTop w:val="0"/>
      <w:marBottom w:val="0"/>
      <w:divBdr>
        <w:top w:val="none" w:sz="0" w:space="0" w:color="auto"/>
        <w:left w:val="none" w:sz="0" w:space="0" w:color="auto"/>
        <w:bottom w:val="none" w:sz="0" w:space="0" w:color="auto"/>
        <w:right w:val="none" w:sz="0" w:space="0" w:color="auto"/>
      </w:divBdr>
      <w:divsChild>
        <w:div w:id="1193491901">
          <w:marLeft w:val="1080"/>
          <w:marRight w:val="0"/>
          <w:marTop w:val="100"/>
          <w:marBottom w:val="0"/>
          <w:divBdr>
            <w:top w:val="none" w:sz="0" w:space="0" w:color="auto"/>
            <w:left w:val="none" w:sz="0" w:space="0" w:color="auto"/>
            <w:bottom w:val="none" w:sz="0" w:space="0" w:color="auto"/>
            <w:right w:val="none" w:sz="0" w:space="0" w:color="auto"/>
          </w:divBdr>
        </w:div>
        <w:div w:id="1094016307">
          <w:marLeft w:val="1080"/>
          <w:marRight w:val="0"/>
          <w:marTop w:val="100"/>
          <w:marBottom w:val="0"/>
          <w:divBdr>
            <w:top w:val="none" w:sz="0" w:space="0" w:color="auto"/>
            <w:left w:val="none" w:sz="0" w:space="0" w:color="auto"/>
            <w:bottom w:val="none" w:sz="0" w:space="0" w:color="auto"/>
            <w:right w:val="none" w:sz="0" w:space="0" w:color="auto"/>
          </w:divBdr>
        </w:div>
      </w:divsChild>
    </w:div>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B9028382F55C9044BEC8C2669254D3CB" ma:contentTypeVersion="7" ma:contentTypeDescription="" ma:contentTypeScope="" ma:versionID="a3f8fab868aa195db8c1ec7944d4fc97">
  <xsd:schema xmlns:xsd="http://www.w3.org/2001/XMLSchema" xmlns:xs="http://www.w3.org/2001/XMLSchema" xmlns:p="http://schemas.microsoft.com/office/2006/metadata/properties" xmlns:ns2="32249c65-da49-47e9-984a-f0159a6f027c" xmlns:ns3="2ddc1c5e-3404-4965-907f-d381ec30a3ea" targetNamespace="http://schemas.microsoft.com/office/2006/metadata/properties" ma:root="true" ma:fieldsID="aa9973ceaaf65ef413189002ab75cd7e" ns2:_="" ns3:_="">
    <xsd:import namespace="32249c65-da49-47e9-984a-f0159a6f027c"/>
    <xsd:import namespace="2ddc1c5e-3404-4965-907f-d381ec30a3ea"/>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3:Category"/>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restriction>
                </xsd:simpleType>
              </xsd:element>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dc1c5e-3404-4965-907f-d381ec30a3ea" elementFormDefault="qualified">
    <xsd:import namespace="http://schemas.microsoft.com/office/2006/documentManagement/types"/>
    <xsd:import namespace="http://schemas.microsoft.com/office/infopath/2007/PartnerControls"/>
    <xsd:element name="Category" ma:index="12" ma:displayName="Category" ma:default="General" ma:format="Dropdown" ma:internalName="Category" ma:readOnly="false">
      <xsd:simpleType>
        <xsd:restriction base="dms:Choice">
          <xsd:enumeration value="MH Advisory"/>
          <xsd:enumeration value="SUD Advisory"/>
          <xsd:enumeration value="SOC Leadership"/>
          <xsd:enumeration value="Peoples Council"/>
          <xsd:enumeration value="Prevention Advisory"/>
          <xsd:enumeration value="MH Commit"/>
          <xsd:enumeration value="Suicide"/>
          <xsd:enumeration value="Epi"/>
          <xsd:enumeration value="Opioid"/>
          <xsd:enumeration value="OCA"/>
          <xsd:enumeration value="General"/>
          <xsd:enumeration value="Regional Cen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ddc1c5e-3404-4965-907f-d381ec30a3ea">General</Category>
    <DHHSInternetTopic xmlns="32249c65-da49-47e9-984a-f0159a6f027c" xsi:nil="true"/>
    <DHHSInternetPCM xmlns="32249c65-da49-47e9-984a-f0159a6f027c"/>
    <DHHSInternetDivision xmlns="32249c65-da49-47e9-984a-f0159a6f027c">Behavioral Health</DHHSInternetDivision>
    <DHHSInternetWCP xmlns="32249c65-da49-47e9-984a-f0159a6f027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556A0960-A4F6-4D84-8D2C-71B5808DDBA3}"/>
</file>

<file path=customXml/itemProps2.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3.xml><?xml version="1.0" encoding="utf-8"?>
<ds:datastoreItem xmlns:ds="http://schemas.openxmlformats.org/officeDocument/2006/customXml" ds:itemID="{2100DEDD-0A18-47C3-B7DC-3D876E2F68AC}">
  <ds:schemaRefs>
    <ds:schemaRef ds:uri="http://schemas.microsoft.com/office/2006/metadata/properties"/>
    <ds:schemaRef ds:uri="http://schemas.microsoft.com/office/infopath/2007/PartnerControls"/>
    <ds:schemaRef ds:uri="2f9a96d6-9b2b-4797-a61c-7fe1f15b622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One-Column Fact Sheet Template</vt:lpstr>
    </vt:vector>
  </TitlesOfParts>
  <Company>State of Nebraska</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Plans for One</dc:title>
  <dc:subject/>
  <dc:creator>Judi Yorges</dc:creator>
  <cp:keywords/>
  <dc:description/>
  <cp:lastModifiedBy>Michelle Nunemaker</cp:lastModifiedBy>
  <cp:revision>3</cp:revision>
  <cp:lastPrinted>2016-10-28T18:47:00Z</cp:lastPrinted>
  <dcterms:created xsi:type="dcterms:W3CDTF">2024-09-17T13:02:00Z</dcterms:created>
  <dcterms:modified xsi:type="dcterms:W3CDTF">2024-12-16T20:49:00Z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0x010100BAD75EA75CD83B45A34259F0B184D02700B9028382F55C9044BEC8C2669254D3CB</vt:lpwstr>
  </property>
  <property fmtid="{D5CDD505-2E9C-101B-9397-08002B2CF9AE}" pid="3" name="_NewReviewCycle">
    <vt:lpwstr/>
  </property>
  <property fmtid="{D5CDD505-2E9C-101B-9397-08002B2CF9AE}" pid="4" name="GrammarlyDocumentId">
    <vt:lpwstr>0e256234f0ecdeabeb2b8dae7f80b5574b7144ae3cef5e576c809cd943740bb5</vt:lpwstr>
  </property>
  <property fmtid="{D5CDD505-2E9C-101B-9397-08002B2CF9AE}" pid="5" name="Order">
    <vt:r8>51500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